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1" w:rsidRDefault="00A563D1" w:rsidP="00E50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19200" cy="609600"/>
            <wp:effectExtent l="0" t="0" r="0" b="0"/>
            <wp:wrapTight wrapText="bothSides">
              <wp:wrapPolygon edited="0">
                <wp:start x="3713" y="675"/>
                <wp:lineTo x="1688" y="2700"/>
                <wp:lineTo x="0" y="8775"/>
                <wp:lineTo x="0" y="12825"/>
                <wp:lineTo x="2700" y="19575"/>
                <wp:lineTo x="3375" y="19575"/>
                <wp:lineTo x="7425" y="19575"/>
                <wp:lineTo x="7763" y="19575"/>
                <wp:lineTo x="21600" y="11475"/>
                <wp:lineTo x="21600" y="9450"/>
                <wp:lineTo x="17888" y="6750"/>
                <wp:lineTo x="7088" y="675"/>
                <wp:lineTo x="3713" y="67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410861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0" cy="44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3D1" w:rsidRPr="00A563D1" w:rsidRDefault="00A563D1" w:rsidP="00E73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3D1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E03D6F" w:rsidRPr="00934B13" w:rsidRDefault="00876D9E" w:rsidP="00E03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974F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03D6F" w:rsidRPr="00934B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listopadu </w:t>
      </w:r>
      <w:r w:rsidR="00E03D6F" w:rsidRPr="00934B13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:rsidR="002974F9" w:rsidRDefault="002974F9" w:rsidP="002974F9">
      <w:pPr>
        <w:rPr>
          <w:rFonts w:ascii="Times New Roman" w:hAnsi="Times New Roman"/>
          <w:b/>
        </w:rPr>
      </w:pPr>
    </w:p>
    <w:p w:rsidR="002974F9" w:rsidRPr="002974F9" w:rsidRDefault="002974F9" w:rsidP="002974F9">
      <w:pPr>
        <w:jc w:val="center"/>
        <w:rPr>
          <w:rFonts w:ascii="Times New Roman" w:hAnsi="Times New Roman"/>
          <w:b/>
          <w:sz w:val="24"/>
          <w:szCs w:val="24"/>
        </w:rPr>
      </w:pPr>
      <w:r w:rsidRPr="002974F9">
        <w:rPr>
          <w:rFonts w:ascii="Times New Roman" w:hAnsi="Times New Roman"/>
          <w:b/>
          <w:sz w:val="24"/>
          <w:szCs w:val="24"/>
        </w:rPr>
        <w:t>Odborníci představí v Senátu problematiku nebezpečí svahových sesuvů</w:t>
      </w:r>
    </w:p>
    <w:p w:rsidR="002974F9" w:rsidRPr="006A3EEC" w:rsidRDefault="002974F9" w:rsidP="002974F9">
      <w:pPr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</w:rPr>
        <w:t xml:space="preserve">Výsledky mezioborového výzkumu, jenž se zabývá riziky zapříčiněnými sesuvy svahů, budou prezentovat odborníci na konferenci v Senátu Parlamentu České republiky v úterý 21. listopadu 2017.  Jedním z hlavních témat bude inženýrskogeologický průzkum pro liniové stavby ve vztahu k riziku svahových deformací včetně poznatků o sesuvu na dálnici D8 z června 2013. </w:t>
      </w:r>
    </w:p>
    <w:p w:rsidR="002974F9" w:rsidRPr="006A3EEC" w:rsidRDefault="002974F9" w:rsidP="002974F9">
      <w:pPr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</w:rPr>
        <w:t xml:space="preserve">Konferenci </w:t>
      </w:r>
      <w:r w:rsidRPr="006A3EEC">
        <w:rPr>
          <w:rFonts w:ascii="Times New Roman" w:hAnsi="Times New Roman"/>
          <w:b/>
        </w:rPr>
        <w:t>Sesuvy – podceňovan</w:t>
      </w:r>
      <w:r>
        <w:rPr>
          <w:rFonts w:ascii="Times New Roman" w:hAnsi="Times New Roman"/>
          <w:b/>
        </w:rPr>
        <w:t>á</w:t>
      </w:r>
      <w:r w:rsidRPr="006A3EEC">
        <w:rPr>
          <w:rFonts w:ascii="Times New Roman" w:hAnsi="Times New Roman"/>
          <w:b/>
        </w:rPr>
        <w:t xml:space="preserve"> nebezpečí?</w:t>
      </w:r>
      <w:r w:rsidRPr="006A3EEC">
        <w:rPr>
          <w:rFonts w:ascii="Times New Roman" w:hAnsi="Times New Roman"/>
        </w:rPr>
        <w:t xml:space="preserve"> pořádá Výbor pro územní rozvoj, veřejnou správu a životní prostředí Senátu Parlamentu ČR ve spolupráci  s Ústavem struktury a mechaniky hornin Akademie věd ČR, v. v. i., a Ústavem státu a práva Akademie věd ČR, v. v. i.  Akce je </w:t>
      </w:r>
      <w:r w:rsidRPr="006A3EEC">
        <w:rPr>
          <w:rFonts w:ascii="Times New Roman" w:hAnsi="Times New Roman"/>
          <w:color w:val="000000"/>
          <w:lang w:eastAsia="en-US"/>
        </w:rPr>
        <w:t>podpořena v rámci Strategie AV21</w:t>
      </w:r>
      <w:r>
        <w:rPr>
          <w:rFonts w:ascii="Times New Roman" w:hAnsi="Times New Roman"/>
          <w:color w:val="000000"/>
          <w:lang w:eastAsia="en-US"/>
        </w:rPr>
        <w:t xml:space="preserve"> </w:t>
      </w:r>
      <w:r w:rsidRPr="006A3EEC">
        <w:rPr>
          <w:rFonts w:ascii="Times New Roman" w:hAnsi="Times New Roman"/>
          <w:color w:val="000000"/>
          <w:lang w:eastAsia="en-US"/>
        </w:rPr>
        <w:t xml:space="preserve">z programu Přírodní hrozby. </w:t>
      </w:r>
    </w:p>
    <w:p w:rsidR="002974F9" w:rsidRPr="006A3EEC" w:rsidRDefault="002974F9" w:rsidP="002974F9">
      <w:pPr>
        <w:jc w:val="both"/>
        <w:rPr>
          <w:rFonts w:ascii="Times New Roman" w:eastAsia="Times New Roman" w:hAnsi="Times New Roman"/>
          <w:iCs/>
        </w:rPr>
      </w:pPr>
      <w:r w:rsidRPr="006A3EEC">
        <w:rPr>
          <w:rFonts w:ascii="Times New Roman" w:hAnsi="Times New Roman"/>
          <w:color w:val="000000"/>
          <w:lang w:eastAsia="en-US"/>
        </w:rPr>
        <w:t>Akci</w:t>
      </w:r>
      <w:r w:rsidRPr="006A3EEC">
        <w:rPr>
          <w:rFonts w:ascii="Times New Roman" w:eastAsia="Times New Roman" w:hAnsi="Times New Roman"/>
          <w:color w:val="222222"/>
          <w:lang w:eastAsia="en-US"/>
        </w:rPr>
        <w:t xml:space="preserve"> bude moderovat senátorka </w:t>
      </w:r>
      <w:r>
        <w:rPr>
          <w:rFonts w:ascii="Times New Roman" w:eastAsia="Times New Roman" w:hAnsi="Times New Roman"/>
          <w:color w:val="222222"/>
          <w:lang w:eastAsia="en-US"/>
        </w:rPr>
        <w:t xml:space="preserve">RNDr. </w:t>
      </w:r>
      <w:r w:rsidRPr="006A3EEC">
        <w:rPr>
          <w:rFonts w:ascii="Times New Roman" w:eastAsia="Times New Roman" w:hAnsi="Times New Roman"/>
          <w:color w:val="222222"/>
          <w:lang w:eastAsia="en-US"/>
        </w:rPr>
        <w:t>Jitka Seitlová, místopředsedkyně Výboru pro územní rozvoj, veřejnou správu a životní prostředí Senátu PČR a RNDr. Josef Stemberk, CSc., ředitel Ústavu struktury a mechaniky hornin A</w:t>
      </w:r>
      <w:r>
        <w:rPr>
          <w:rFonts w:ascii="Times New Roman" w:eastAsia="Times New Roman" w:hAnsi="Times New Roman"/>
          <w:color w:val="222222"/>
          <w:lang w:eastAsia="en-US"/>
        </w:rPr>
        <w:t xml:space="preserve">kademie věd </w:t>
      </w:r>
      <w:r w:rsidRPr="006A3EEC">
        <w:rPr>
          <w:rFonts w:ascii="Times New Roman" w:eastAsia="Times New Roman" w:hAnsi="Times New Roman"/>
          <w:color w:val="222222"/>
          <w:lang w:eastAsia="en-US"/>
        </w:rPr>
        <w:t>ČR.</w:t>
      </w:r>
    </w:p>
    <w:p w:rsidR="002974F9" w:rsidRPr="006A3EEC" w:rsidRDefault="002974F9" w:rsidP="002974F9">
      <w:pPr>
        <w:pStyle w:val="Default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A3EEC">
        <w:rPr>
          <w:rFonts w:ascii="Times New Roman" w:eastAsia="Times New Roman" w:hAnsi="Times New Roman" w:cs="Times New Roman"/>
          <w:lang w:eastAsia="ar-SA"/>
        </w:rPr>
        <w:t xml:space="preserve">„Konference navazuje na naše předcházející semináře a kulaté stoly, na nichž jsme </w:t>
      </w:r>
      <w:r w:rsidRPr="006A3EEC">
        <w:rPr>
          <w:rFonts w:ascii="Times New Roman" w:hAnsi="Times New Roman" w:cs="Times New Roman"/>
          <w:lang w:eastAsia="ar-SA"/>
        </w:rPr>
        <w:t>zejména</w:t>
      </w:r>
      <w:r w:rsidRPr="006A3EEC">
        <w:rPr>
          <w:rFonts w:ascii="Times New Roman" w:eastAsia="Times New Roman" w:hAnsi="Times New Roman" w:cs="Times New Roman"/>
          <w:lang w:eastAsia="ar-SA"/>
        </w:rPr>
        <w:t xml:space="preserve">  zástupcům státní správy a samospráv ve spolupráci s Ústavem státu a práva představili tuto problematiku</w:t>
      </w:r>
      <w:r w:rsidRPr="006A3EEC">
        <w:rPr>
          <w:rFonts w:ascii="Times New Roman" w:hAnsi="Times New Roman" w:cs="Times New Roman"/>
          <w:lang w:eastAsia="ar-SA"/>
        </w:rPr>
        <w:t xml:space="preserve">,“ uvedl ředitel Ústavu struktury a mechaniky hornin Josef Stemberk. </w:t>
      </w:r>
    </w:p>
    <w:p w:rsidR="002974F9" w:rsidRPr="006A3EEC" w:rsidRDefault="002974F9" w:rsidP="002974F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3EEC">
        <w:rPr>
          <w:rFonts w:ascii="Times New Roman" w:hAnsi="Times New Roman" w:cs="Times New Roman"/>
        </w:rPr>
        <w:t xml:space="preserve">„Mimo jiné jsme analyzovali platnou právní úpravu týkající se prevence škod ze sesuvů a jejich případného odstraňování s cílem upozornit na slabá místa </w:t>
      </w:r>
      <w:r>
        <w:rPr>
          <w:rFonts w:ascii="Times New Roman" w:hAnsi="Times New Roman" w:cs="Times New Roman"/>
        </w:rPr>
        <w:t xml:space="preserve">legislativy </w:t>
      </w:r>
      <w:r w:rsidRPr="006A3EEC">
        <w:rPr>
          <w:rFonts w:ascii="Times New Roman" w:hAnsi="Times New Roman" w:cs="Times New Roman"/>
        </w:rPr>
        <w:t>a iniciovat debatu o jejích změnách, “ doplnila JUDr. Hana Müllerová, Ph.D.</w:t>
      </w:r>
      <w:r>
        <w:rPr>
          <w:rFonts w:ascii="Times New Roman" w:hAnsi="Times New Roman" w:cs="Times New Roman"/>
        </w:rPr>
        <w:t>,</w:t>
      </w:r>
      <w:r w:rsidRPr="006A3EEC">
        <w:rPr>
          <w:rFonts w:ascii="Times New Roman" w:hAnsi="Times New Roman" w:cs="Times New Roman"/>
        </w:rPr>
        <w:t xml:space="preserve"> z Ústavu státu a práva AV ČR. </w:t>
      </w:r>
    </w:p>
    <w:p w:rsidR="002974F9" w:rsidRPr="006A3EEC" w:rsidRDefault="002974F9" w:rsidP="002974F9">
      <w:pPr>
        <w:pStyle w:val="Normlnweb"/>
        <w:spacing w:line="276" w:lineRule="auto"/>
        <w:jc w:val="both"/>
        <w:rPr>
          <w:i/>
        </w:rPr>
      </w:pPr>
      <w:r w:rsidRPr="006A3EEC">
        <w:rPr>
          <w:lang w:eastAsia="ar-SA"/>
        </w:rPr>
        <w:t>Ředitel připomněl, že a</w:t>
      </w:r>
      <w:r w:rsidRPr="006A3EEC">
        <w:t>nalýza příčin zavalení dálnice D8 sesuvem u Prackovic v roce 2013 vedla ke zjištěním ukazujícím významné nedostatky v přístupu k přípravě a výstavbě dálnice v sesuvných územích. „Zejména kvůli tomu, že se chystá výstavba dalších úseků dálnic v jiných problematických oblastech ČR, zpracovali odborníci našeho ústavu</w:t>
      </w:r>
      <w:r>
        <w:t>,</w:t>
      </w:r>
      <w:r w:rsidRPr="006A3EEC">
        <w:t xml:space="preserve"> České geologické služby a Přírodovědecké fakulty UK pro Ministerstvo dopravy ČR metodický pokyn, jak si při přípravě a výstavbě dálnic počínat, aby se podobná situace jako na D8 již v budoucnu neopakovala,“ uvedl ředitel.</w:t>
      </w:r>
      <w:r w:rsidRPr="006A3EEC">
        <w:rPr>
          <w:i/>
        </w:rPr>
        <w:t xml:space="preserve"> </w:t>
      </w:r>
    </w:p>
    <w:p w:rsidR="002974F9" w:rsidRPr="006A3EEC" w:rsidRDefault="002974F9" w:rsidP="002974F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3EEC">
        <w:rPr>
          <w:rFonts w:ascii="Times New Roman" w:hAnsi="Times New Roman" w:cs="Times New Roman"/>
        </w:rPr>
        <w:t xml:space="preserve">V ČR sesuvy každoročně způsobí výrazné škody. Geologové se proto dlouhodobě zabývají jejich systematickým mapováním a sledováním intenzity pohybů sesuvů, a rovněž výzkumem srážek, jež jsou nejčastějšími příčinami jejich vzniku. Na konferenci zazní i poznatky </w:t>
      </w:r>
      <w:r w:rsidRPr="006A3EEC">
        <w:rPr>
          <w:rFonts w:ascii="Times New Roman" w:hAnsi="Times New Roman" w:cs="Times New Roman"/>
          <w:color w:val="auto"/>
        </w:rPr>
        <w:t xml:space="preserve"> sociologů a </w:t>
      </w:r>
      <w:r>
        <w:rPr>
          <w:rFonts w:ascii="Times New Roman" w:hAnsi="Times New Roman" w:cs="Times New Roman"/>
          <w:color w:val="auto"/>
        </w:rPr>
        <w:t>ekonomů</w:t>
      </w:r>
      <w:r w:rsidRPr="006A3EEC">
        <w:rPr>
          <w:rFonts w:ascii="Times New Roman" w:hAnsi="Times New Roman" w:cs="Times New Roman"/>
          <w:color w:val="auto"/>
        </w:rPr>
        <w:t xml:space="preserve">, které se týkají péče o rizikové lokality z hlediska státní správy i samosprávy a obyvatel. Zároveň bude možné z pohledu historie srovnat přístup ke snižování rizika ve vybraných lokalitách. 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en-US"/>
        </w:rPr>
      </w:pP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en-US"/>
        </w:rPr>
      </w:pPr>
    </w:p>
    <w:p w:rsidR="002974F9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en-US"/>
        </w:rPr>
      </w:pP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6A3EEC">
        <w:rPr>
          <w:rFonts w:ascii="Times New Roman" w:hAnsi="Times New Roman"/>
          <w:b/>
          <w:bCs/>
          <w:color w:val="000000"/>
          <w:u w:val="single"/>
          <w:lang w:eastAsia="en-US"/>
        </w:rPr>
        <w:lastRenderedPageBreak/>
        <w:t>Program</w:t>
      </w:r>
      <w:r w:rsidRPr="006A3EEC">
        <w:rPr>
          <w:rFonts w:ascii="Times New Roman" w:hAnsi="Times New Roman"/>
          <w:b/>
          <w:bCs/>
          <w:color w:val="000000"/>
          <w:lang w:eastAsia="en-US"/>
        </w:rPr>
        <w:t>: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 xml:space="preserve">10:00 - 10:15 </w:t>
      </w:r>
      <w:r w:rsidRPr="006A3EEC">
        <w:rPr>
          <w:rFonts w:ascii="Times New Roman" w:hAnsi="Times New Roman"/>
          <w:color w:val="000000"/>
          <w:lang w:eastAsia="en-US"/>
        </w:rPr>
        <w:tab/>
      </w:r>
      <w:r w:rsidRPr="006A3EEC">
        <w:rPr>
          <w:rFonts w:ascii="Times New Roman" w:hAnsi="Times New Roman"/>
          <w:b/>
          <w:color w:val="000000"/>
          <w:lang w:eastAsia="en-US"/>
        </w:rPr>
        <w:t>Přivítání, úvodní slova</w:t>
      </w:r>
    </w:p>
    <w:p w:rsidR="002974F9" w:rsidRPr="006A3EEC" w:rsidRDefault="002974F9" w:rsidP="002974F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>Ing. Zbyněk Linhart</w:t>
      </w:r>
      <w:r w:rsidRPr="006A3EEC">
        <w:rPr>
          <w:rFonts w:ascii="Times New Roman" w:hAnsi="Times New Roman"/>
          <w:color w:val="000000"/>
          <w:lang w:eastAsia="en-US"/>
        </w:rPr>
        <w:t>, předseda Výboru pro územní rozvoj, veřejnou správu a životní prostředí Senátu PČR</w:t>
      </w:r>
    </w:p>
    <w:p w:rsidR="002974F9" w:rsidRPr="006A3EEC" w:rsidRDefault="002974F9" w:rsidP="002974F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 xml:space="preserve">RNDr. Jitka Seitlová, </w:t>
      </w:r>
      <w:r w:rsidRPr="006A3EEC">
        <w:rPr>
          <w:rFonts w:ascii="Times New Roman" w:hAnsi="Times New Roman"/>
          <w:color w:val="000000"/>
          <w:lang w:eastAsia="en-US"/>
        </w:rPr>
        <w:t>místopředsedkyně</w:t>
      </w:r>
      <w:r w:rsidRPr="006A3EEC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6A3EEC">
        <w:rPr>
          <w:rFonts w:ascii="Times New Roman" w:hAnsi="Times New Roman"/>
          <w:color w:val="000000"/>
          <w:lang w:eastAsia="en-US"/>
        </w:rPr>
        <w:t>Výboru pro územní rozvoj, veřejnou správu a životní prostředí Senátu PČR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b/>
          <w:color w:val="000000"/>
          <w:lang w:eastAsia="en-US"/>
        </w:rPr>
      </w:pPr>
      <w:r w:rsidRPr="006A3EEC">
        <w:rPr>
          <w:rFonts w:ascii="Times New Roman" w:eastAsia="Times New Roman" w:hAnsi="Times New Roman"/>
          <w:b/>
          <w:color w:val="222222"/>
          <w:lang w:eastAsia="en-US"/>
        </w:rPr>
        <w:t>RNDr. Josef Stemberk, CSc.,</w:t>
      </w:r>
      <w:r w:rsidRPr="006A3EEC">
        <w:rPr>
          <w:rFonts w:ascii="Times New Roman" w:eastAsia="Times New Roman" w:hAnsi="Times New Roman"/>
          <w:color w:val="222222"/>
          <w:lang w:eastAsia="en-US"/>
        </w:rPr>
        <w:t xml:space="preserve"> ředitel Ústavu struktury a mechaniky hornin AV ČR 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10:15 – 11:30</w:t>
      </w:r>
      <w:r w:rsidRPr="006A3EEC">
        <w:rPr>
          <w:rFonts w:ascii="Times New Roman" w:hAnsi="Times New Roman"/>
          <w:b/>
          <w:color w:val="000000"/>
          <w:lang w:eastAsia="en-US"/>
        </w:rPr>
        <w:tab/>
        <w:t>Dopolední blok prezentací: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 xml:space="preserve">Svahové deformace v ČR: jejich typy, vznik a prostorové rozšíření ve vztahu k </w:t>
      </w:r>
      <w:r w:rsidRPr="006A3EEC">
        <w:rPr>
          <w:rFonts w:ascii="Times New Roman" w:hAnsi="Times New Roman"/>
          <w:b/>
        </w:rPr>
        <w:t>možnému ohrožení zdraví a majetku obyvatel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Jan Blahůt, Ústav struktury a mechaniky hornin AV ČR</w:t>
      </w:r>
    </w:p>
    <w:p w:rsidR="002974F9" w:rsidRDefault="002974F9" w:rsidP="002974F9">
      <w:pPr>
        <w:spacing w:after="0"/>
        <w:ind w:left="2124"/>
        <w:jc w:val="both"/>
        <w:rPr>
          <w:rFonts w:ascii="Times New Roman" w:hAnsi="Times New Roman"/>
          <w:b/>
          <w:color w:val="000000"/>
          <w:lang w:eastAsia="en-US"/>
        </w:rPr>
      </w:pP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 xml:space="preserve">Mapy náchylnosti ke vzniku svahových deformací </w:t>
      </w:r>
      <w:r w:rsidRPr="006A3EEC">
        <w:rPr>
          <w:rFonts w:ascii="Times New Roman" w:hAnsi="Times New Roman"/>
          <w:b/>
        </w:rPr>
        <w:t>a prostředky vynaložené státním rozpočtem na sanační opatření jako základní způsoby prevence vzniku škod</w:t>
      </w:r>
    </w:p>
    <w:p w:rsidR="002974F9" w:rsidRPr="006A3EEC" w:rsidRDefault="002974F9" w:rsidP="002974F9">
      <w:pPr>
        <w:spacing w:after="0"/>
        <w:ind w:left="1416" w:firstLine="708"/>
        <w:jc w:val="both"/>
        <w:rPr>
          <w:rFonts w:ascii="Times New Roman" w:hAnsi="Times New Roman"/>
        </w:rPr>
      </w:pPr>
      <w:r w:rsidRPr="006A3EEC">
        <w:rPr>
          <w:rFonts w:ascii="Times New Roman" w:hAnsi="Times New Roman"/>
        </w:rPr>
        <w:t>Jan Klimeš, Ústav struktury a mechaniky hornin AV ČR</w:t>
      </w:r>
    </w:p>
    <w:p w:rsidR="002974F9" w:rsidRPr="006A3EEC" w:rsidRDefault="002974F9" w:rsidP="002974F9">
      <w:pPr>
        <w:spacing w:after="0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>Sesuv na D8 z června 2013 a inženýrskogeologický průzkum pro liniové stavby ve vztahu k riziku svahových deformací</w:t>
      </w:r>
      <w:r w:rsidRPr="006A3EEC">
        <w:rPr>
          <w:rFonts w:ascii="Times New Roman" w:hAnsi="Times New Roman"/>
          <w:color w:val="000000"/>
          <w:lang w:eastAsia="en-US"/>
        </w:rPr>
        <w:t xml:space="preserve"> 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Josef Stemberk, Ústav struktury a mechaniky hornin AV ČR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b/>
        </w:rPr>
      </w:pP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b/>
        </w:rPr>
      </w:pPr>
      <w:r w:rsidRPr="006A3EEC">
        <w:rPr>
          <w:rFonts w:ascii="Times New Roman" w:hAnsi="Times New Roman"/>
          <w:b/>
          <w:bCs/>
        </w:rPr>
        <w:t>Regionální vymezení sesuvných oblastí v ČR ve vztahu</w:t>
      </w:r>
      <w:r w:rsidRPr="006A3EEC">
        <w:rPr>
          <w:rFonts w:ascii="Times New Roman" w:hAnsi="Times New Roman"/>
          <w:bCs/>
        </w:rPr>
        <w:t xml:space="preserve"> </w:t>
      </w:r>
      <w:r w:rsidRPr="006A3EEC">
        <w:rPr>
          <w:rFonts w:ascii="Times New Roman" w:hAnsi="Times New Roman"/>
          <w:b/>
          <w:bCs/>
        </w:rPr>
        <w:t>k infrastruktuře; Registr svahových nestabilit</w:t>
      </w:r>
      <w:r w:rsidRPr="006A3EEC">
        <w:rPr>
          <w:rFonts w:ascii="Times New Roman" w:hAnsi="Times New Roman"/>
          <w:b/>
        </w:rPr>
        <w:t xml:space="preserve"> </w:t>
      </w:r>
    </w:p>
    <w:p w:rsidR="002974F9" w:rsidRPr="006A3EEC" w:rsidRDefault="002974F9" w:rsidP="002974F9">
      <w:pPr>
        <w:spacing w:after="0"/>
        <w:ind w:left="1416" w:firstLine="708"/>
        <w:jc w:val="both"/>
        <w:rPr>
          <w:rFonts w:ascii="Times New Roman" w:hAnsi="Times New Roman"/>
        </w:rPr>
      </w:pPr>
      <w:r w:rsidRPr="006A3EEC">
        <w:rPr>
          <w:rFonts w:ascii="Times New Roman" w:hAnsi="Times New Roman"/>
        </w:rPr>
        <w:t>Petr Kycl, Česká geologická služba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11:30 – 12:00</w:t>
      </w:r>
      <w:r w:rsidRPr="006A3EEC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6A3EEC">
        <w:rPr>
          <w:rFonts w:ascii="Times New Roman" w:hAnsi="Times New Roman"/>
          <w:b/>
          <w:color w:val="000000"/>
          <w:lang w:eastAsia="en-US"/>
        </w:rPr>
        <w:tab/>
        <w:t>Diskuse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13:00 – 14:15</w:t>
      </w:r>
      <w:r w:rsidRPr="006A3EEC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6A3EEC">
        <w:rPr>
          <w:rFonts w:ascii="Times New Roman" w:hAnsi="Times New Roman"/>
          <w:b/>
          <w:color w:val="000000"/>
          <w:lang w:eastAsia="en-US"/>
        </w:rPr>
        <w:tab/>
        <w:t>Odpolední blok prezentací:</w:t>
      </w:r>
    </w:p>
    <w:p w:rsidR="002974F9" w:rsidRPr="006A3EEC" w:rsidRDefault="002974F9" w:rsidP="002974F9">
      <w:pPr>
        <w:spacing w:after="0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b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>Současné problémy života v oblastech ohrožených sesuvy a řícením: sociologická perspektiva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</w:rPr>
      </w:pPr>
      <w:r w:rsidRPr="006A3EEC">
        <w:rPr>
          <w:rFonts w:ascii="Times New Roman" w:hAnsi="Times New Roman"/>
        </w:rPr>
        <w:t>Karolina Pauknerová, Centrum pro teoretická studia UK a AV ČR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</w:rPr>
      </w:pPr>
      <w:r w:rsidRPr="006A3EEC">
        <w:rPr>
          <w:rFonts w:ascii="Times New Roman" w:hAnsi="Times New Roman"/>
        </w:rPr>
        <w:t>Petr Gibas, Sociologický ústav AV ČR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>Problematika sesuvů, skalních řícení a dalších přírodních rizik v kulturně-historické perspektivě s důrazem na každodenní život lidí v ohrožených oblastech</w:t>
      </w:r>
      <w:r w:rsidRPr="006A3EEC">
        <w:rPr>
          <w:rFonts w:ascii="Times New Roman" w:hAnsi="Times New Roman"/>
          <w:color w:val="000000"/>
          <w:lang w:eastAsia="en-US"/>
        </w:rPr>
        <w:t xml:space="preserve"> 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Jiří Woitsch, Etnologický ústav AV ČR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b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 xml:space="preserve">Ekonomické souvislosti svahových deformací 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Kateřina Kaprová a Jan Melichar, Centrum pro otázky životního prostředí UK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b/>
          <w:color w:val="000000"/>
          <w:lang w:eastAsia="en-US"/>
        </w:rPr>
        <w:t>Právní nástroje prevence svahových nestabilit a efektivita jejich aplikace v praxi</w:t>
      </w:r>
      <w:r w:rsidRPr="006A3EEC">
        <w:rPr>
          <w:rFonts w:ascii="Times New Roman" w:hAnsi="Times New Roman"/>
          <w:color w:val="000000"/>
          <w:lang w:eastAsia="en-US"/>
        </w:rPr>
        <w:t xml:space="preserve"> </w:t>
      </w:r>
    </w:p>
    <w:p w:rsidR="002974F9" w:rsidRPr="006A3EEC" w:rsidRDefault="002974F9" w:rsidP="002974F9">
      <w:pPr>
        <w:spacing w:after="0"/>
        <w:ind w:left="2124"/>
        <w:jc w:val="both"/>
        <w:rPr>
          <w:rFonts w:ascii="Times New Roman" w:hAnsi="Times New Roman"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t>Hana Müllerová a Miloslava Hálová, Ústav státu a práva AV ČR</w:t>
      </w:r>
    </w:p>
    <w:p w:rsidR="002974F9" w:rsidRDefault="002974F9" w:rsidP="002974F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2974F9" w:rsidRPr="006A3EEC" w:rsidRDefault="002974F9" w:rsidP="002974F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  <w:r w:rsidRPr="006A3EEC">
        <w:rPr>
          <w:rFonts w:ascii="Times New Roman" w:hAnsi="Times New Roman"/>
          <w:color w:val="000000"/>
          <w:lang w:eastAsia="en-US"/>
        </w:rPr>
        <w:lastRenderedPageBreak/>
        <w:t>14:15 – 14:45</w:t>
      </w:r>
      <w:r w:rsidRPr="006A3EEC">
        <w:rPr>
          <w:rFonts w:ascii="Times New Roman" w:hAnsi="Times New Roman"/>
          <w:b/>
          <w:color w:val="000000"/>
          <w:lang w:eastAsia="en-US"/>
        </w:rPr>
        <w:t xml:space="preserve">  Diskuse</w:t>
      </w:r>
    </w:p>
    <w:p w:rsidR="002974F9" w:rsidRPr="006A3EEC" w:rsidRDefault="002974F9" w:rsidP="0029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</w:p>
    <w:p w:rsidR="002974F9" w:rsidRPr="006A3EEC" w:rsidRDefault="002974F9" w:rsidP="002974F9">
      <w:pPr>
        <w:ind w:left="360"/>
        <w:jc w:val="both"/>
        <w:rPr>
          <w:rFonts w:ascii="Times New Roman" w:hAnsi="Times New Roman"/>
          <w:b/>
        </w:rPr>
      </w:pPr>
    </w:p>
    <w:p w:rsidR="002974F9" w:rsidRPr="006A3EEC" w:rsidRDefault="002974F9" w:rsidP="002974F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A3EEC">
        <w:rPr>
          <w:rFonts w:ascii="Times New Roman" w:hAnsi="Times New Roman"/>
          <w:i/>
        </w:rPr>
        <w:t>Ústav struktury a mechaniky hornin AV ČR, v.</w:t>
      </w:r>
      <w:r>
        <w:rPr>
          <w:rFonts w:ascii="Times New Roman" w:hAnsi="Times New Roman"/>
          <w:i/>
        </w:rPr>
        <w:t xml:space="preserve"> </w:t>
      </w:r>
      <w:r w:rsidRPr="006A3EEC">
        <w:rPr>
          <w:rFonts w:ascii="Times New Roman" w:hAnsi="Times New Roman"/>
          <w:i/>
        </w:rPr>
        <w:t>v.</w:t>
      </w:r>
      <w:r>
        <w:rPr>
          <w:rFonts w:ascii="Times New Roman" w:hAnsi="Times New Roman"/>
          <w:i/>
        </w:rPr>
        <w:t xml:space="preserve"> </w:t>
      </w:r>
      <w:r w:rsidRPr="006A3EEC">
        <w:rPr>
          <w:rFonts w:ascii="Times New Roman" w:hAnsi="Times New Roman"/>
          <w:i/>
        </w:rPr>
        <w:t>i.</w:t>
      </w:r>
      <w:r>
        <w:rPr>
          <w:rFonts w:ascii="Times New Roman" w:hAnsi="Times New Roman"/>
          <w:i/>
        </w:rPr>
        <w:t>,</w:t>
      </w:r>
      <w:r w:rsidRPr="006A3EEC">
        <w:rPr>
          <w:rFonts w:ascii="Times New Roman" w:hAnsi="Times New Roman"/>
          <w:i/>
        </w:rPr>
        <w:t xml:space="preserve">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</w:t>
      </w:r>
      <w:r w:rsidRPr="006A3EEC">
        <w:rPr>
          <w:rFonts w:ascii="Times New Roman" w:hAnsi="Times New Roman"/>
          <w:b/>
        </w:rPr>
        <w:t xml:space="preserve">    </w:t>
      </w:r>
    </w:p>
    <w:p w:rsidR="002974F9" w:rsidRPr="006A3EEC" w:rsidRDefault="002974F9" w:rsidP="002974F9">
      <w:pPr>
        <w:jc w:val="both"/>
        <w:rPr>
          <w:rFonts w:ascii="Times New Roman" w:hAnsi="Times New Roman"/>
          <w:b/>
          <w:color w:val="000000" w:themeColor="text1"/>
        </w:rPr>
      </w:pPr>
      <w:r w:rsidRPr="006A3E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hyperlink r:id="rId9" w:history="1">
        <w:r w:rsidRPr="006A3EEC">
          <w:rPr>
            <w:rStyle w:val="Hypertextovodkaz"/>
            <w:rFonts w:ascii="Times New Roman" w:hAnsi="Times New Roman"/>
            <w:b/>
          </w:rPr>
          <w:t>www.irsm.cas.cz</w:t>
        </w:r>
      </w:hyperlink>
    </w:p>
    <w:p w:rsidR="002974F9" w:rsidRPr="006A3EEC" w:rsidRDefault="002974F9" w:rsidP="002974F9">
      <w:pPr>
        <w:jc w:val="both"/>
        <w:rPr>
          <w:rFonts w:ascii="Times New Roman" w:hAnsi="Times New Roman"/>
        </w:rPr>
      </w:pPr>
    </w:p>
    <w:p w:rsidR="002974F9" w:rsidRPr="006A3EEC" w:rsidRDefault="002974F9" w:rsidP="002974F9">
      <w:pPr>
        <w:pStyle w:val="Default"/>
        <w:jc w:val="both"/>
        <w:rPr>
          <w:rFonts w:ascii="Times New Roman" w:hAnsi="Times New Roman" w:cs="Times New Roman"/>
          <w:i/>
        </w:rPr>
      </w:pPr>
    </w:p>
    <w:p w:rsidR="002974F9" w:rsidRPr="006A3EEC" w:rsidRDefault="002974F9" w:rsidP="002974F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/>
          <w:i/>
        </w:rPr>
      </w:pPr>
      <w:r w:rsidRPr="006A3EEC">
        <w:rPr>
          <w:rFonts w:ascii="Times New Roman" w:hAnsi="Times New Roman"/>
          <w:i/>
        </w:rPr>
        <w:t>Ústav státu a práva AV ČR</w:t>
      </w:r>
      <w:r>
        <w:rPr>
          <w:rFonts w:ascii="Times New Roman" w:hAnsi="Times New Roman"/>
          <w:i/>
        </w:rPr>
        <w:t>,</w:t>
      </w:r>
      <w:r w:rsidRPr="006A3EEC">
        <w:rPr>
          <w:rFonts w:ascii="Times New Roman" w:hAnsi="Times New Roman"/>
          <w:i/>
        </w:rPr>
        <w:t xml:space="preserve"> v.</w:t>
      </w:r>
      <w:r>
        <w:rPr>
          <w:rFonts w:ascii="Times New Roman" w:hAnsi="Times New Roman"/>
          <w:i/>
        </w:rPr>
        <w:t xml:space="preserve"> </w:t>
      </w:r>
      <w:r w:rsidRPr="006A3EEC">
        <w:rPr>
          <w:rFonts w:ascii="Times New Roman" w:hAnsi="Times New Roman"/>
          <w:i/>
        </w:rPr>
        <w:t>v.</w:t>
      </w:r>
      <w:r>
        <w:rPr>
          <w:rFonts w:ascii="Times New Roman" w:hAnsi="Times New Roman"/>
          <w:i/>
        </w:rPr>
        <w:t xml:space="preserve"> </w:t>
      </w:r>
      <w:r w:rsidRPr="006A3EEC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.,</w:t>
      </w:r>
      <w:r w:rsidRPr="006A3EEC">
        <w:rPr>
          <w:rFonts w:ascii="Times New Roman" w:hAnsi="Times New Roman"/>
          <w:i/>
        </w:rPr>
        <w:t xml:space="preserve"> uskutečňuje vědecký výzkum v oblasti práva a právní informatiky, přispívá ke zvyšování úrovně poznání a vzdělanosti, využívá výsledků vědeckého výzkumu; získává, zpracovává a rozšiřuje vědecké informace; poskytuje vědecká stanoviska, posudky a doporučení. Ústav v rámci předmětu své činnosti rozvíjí mezinárodní spolupráci, pořádá konference, semináře apod., spolupracuje s dalšími institucemi a především s vysokými školami. Vydává časopis Právník jako výrazně teoretický časopis pro otázky státu a práva, který má dlouholetou tradici (jeho první číslo vyšlo roku 1861), časopis TLQ a Časopis zdravotnického práva a bioetiky.</w:t>
      </w:r>
    </w:p>
    <w:p w:rsidR="002974F9" w:rsidRPr="006A3EEC" w:rsidRDefault="002974F9" w:rsidP="002974F9">
      <w:pPr>
        <w:jc w:val="both"/>
        <w:rPr>
          <w:rFonts w:ascii="Times New Roman" w:hAnsi="Times New Roman"/>
          <w:b/>
        </w:rPr>
      </w:pPr>
      <w:r w:rsidRPr="006A3EEC">
        <w:rPr>
          <w:rFonts w:ascii="Times New Roman" w:hAnsi="Times New Roman"/>
          <w:b/>
        </w:rPr>
        <w:t xml:space="preserve">            </w:t>
      </w:r>
      <w:hyperlink r:id="rId10" w:history="1">
        <w:r w:rsidRPr="006A3EEC">
          <w:rPr>
            <w:rStyle w:val="Hypertextovodkaz"/>
            <w:rFonts w:ascii="Times New Roman" w:hAnsi="Times New Roman"/>
            <w:b/>
          </w:rPr>
          <w:t>www.ilaw.cas</w:t>
        </w:r>
      </w:hyperlink>
      <w:r>
        <w:rPr>
          <w:rStyle w:val="Hypertextovodkaz"/>
          <w:rFonts w:ascii="Times New Roman" w:hAnsi="Times New Roman"/>
          <w:b/>
        </w:rPr>
        <w:t>.cz</w:t>
      </w:r>
    </w:p>
    <w:p w:rsidR="002974F9" w:rsidRDefault="002974F9" w:rsidP="002974F9">
      <w:pPr>
        <w:pStyle w:val="Normlnweb"/>
        <w:jc w:val="both"/>
        <w:rPr>
          <w:b/>
          <w:sz w:val="28"/>
          <w:szCs w:val="28"/>
        </w:rPr>
      </w:pPr>
    </w:p>
    <w:p w:rsidR="002974F9" w:rsidRDefault="002974F9" w:rsidP="002974F9">
      <w:pPr>
        <w:pStyle w:val="Normlnweb"/>
        <w:jc w:val="both"/>
        <w:rPr>
          <w:b/>
          <w:sz w:val="28"/>
          <w:szCs w:val="28"/>
        </w:rPr>
      </w:pPr>
    </w:p>
    <w:p w:rsidR="00E03D6F" w:rsidRPr="00423C3C" w:rsidRDefault="00E03D6F" w:rsidP="00E03D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03D6F" w:rsidRPr="00423C3C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23" w:rsidRDefault="00013323" w:rsidP="00E507D4">
      <w:pPr>
        <w:spacing w:after="0" w:line="240" w:lineRule="auto"/>
      </w:pPr>
      <w:r>
        <w:separator/>
      </w:r>
    </w:p>
  </w:endnote>
  <w:endnote w:type="continuationSeparator" w:id="0">
    <w:p w:rsidR="00013323" w:rsidRDefault="00013323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23" w:rsidRDefault="00013323" w:rsidP="00E507D4">
      <w:pPr>
        <w:spacing w:after="0" w:line="240" w:lineRule="auto"/>
      </w:pPr>
      <w:r>
        <w:separator/>
      </w:r>
    </w:p>
  </w:footnote>
  <w:footnote w:type="continuationSeparator" w:id="0">
    <w:p w:rsidR="00013323" w:rsidRDefault="00013323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DF0"/>
    <w:rsid w:val="00000059"/>
    <w:rsid w:val="00006A64"/>
    <w:rsid w:val="00013323"/>
    <w:rsid w:val="000159AE"/>
    <w:rsid w:val="000541DF"/>
    <w:rsid w:val="00087CC6"/>
    <w:rsid w:val="00103840"/>
    <w:rsid w:val="00164D20"/>
    <w:rsid w:val="00193EB3"/>
    <w:rsid w:val="001E608F"/>
    <w:rsid w:val="00213B4D"/>
    <w:rsid w:val="00221C53"/>
    <w:rsid w:val="00244189"/>
    <w:rsid w:val="00275FC9"/>
    <w:rsid w:val="00286341"/>
    <w:rsid w:val="002974F9"/>
    <w:rsid w:val="002B78BC"/>
    <w:rsid w:val="0033216C"/>
    <w:rsid w:val="0033753A"/>
    <w:rsid w:val="00356C78"/>
    <w:rsid w:val="00401888"/>
    <w:rsid w:val="00423C3C"/>
    <w:rsid w:val="0043574A"/>
    <w:rsid w:val="00443835"/>
    <w:rsid w:val="004751DB"/>
    <w:rsid w:val="0048140E"/>
    <w:rsid w:val="004B338B"/>
    <w:rsid w:val="00593971"/>
    <w:rsid w:val="00596DB3"/>
    <w:rsid w:val="005B76CA"/>
    <w:rsid w:val="00675095"/>
    <w:rsid w:val="00683A64"/>
    <w:rsid w:val="006C7BB6"/>
    <w:rsid w:val="006F0714"/>
    <w:rsid w:val="007005F9"/>
    <w:rsid w:val="00704C0F"/>
    <w:rsid w:val="00732C4C"/>
    <w:rsid w:val="00733135"/>
    <w:rsid w:val="007F39CE"/>
    <w:rsid w:val="00814060"/>
    <w:rsid w:val="00832AEC"/>
    <w:rsid w:val="00876653"/>
    <w:rsid w:val="00876D9E"/>
    <w:rsid w:val="00925A76"/>
    <w:rsid w:val="00934B13"/>
    <w:rsid w:val="00965F34"/>
    <w:rsid w:val="009B5EA8"/>
    <w:rsid w:val="009C0D3A"/>
    <w:rsid w:val="00A3430B"/>
    <w:rsid w:val="00A563D1"/>
    <w:rsid w:val="00A6642D"/>
    <w:rsid w:val="00AA5838"/>
    <w:rsid w:val="00AC0601"/>
    <w:rsid w:val="00AC2C43"/>
    <w:rsid w:val="00AD7A38"/>
    <w:rsid w:val="00C3747C"/>
    <w:rsid w:val="00C429BB"/>
    <w:rsid w:val="00C434DE"/>
    <w:rsid w:val="00C50C82"/>
    <w:rsid w:val="00C86A2D"/>
    <w:rsid w:val="00CA1D30"/>
    <w:rsid w:val="00CD717F"/>
    <w:rsid w:val="00D3599C"/>
    <w:rsid w:val="00DE2FE2"/>
    <w:rsid w:val="00E03D6F"/>
    <w:rsid w:val="00E42540"/>
    <w:rsid w:val="00E507D4"/>
    <w:rsid w:val="00E73261"/>
    <w:rsid w:val="00EC139F"/>
    <w:rsid w:val="00EE0872"/>
    <w:rsid w:val="00F63459"/>
    <w:rsid w:val="00FA1215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C78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law.cas.cz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m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cp:lastPrinted>2017-05-26T08:25:00Z</cp:lastPrinted>
  <dcterms:created xsi:type="dcterms:W3CDTF">2017-11-13T19:11:00Z</dcterms:created>
  <dcterms:modified xsi:type="dcterms:W3CDTF">2017-11-13T19:11:00Z</dcterms:modified>
</cp:coreProperties>
</file>