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A628B" w14:textId="77D5FEE1" w:rsidR="007928F4" w:rsidRPr="007928F4" w:rsidRDefault="002D710C" w:rsidP="004911EC">
      <w:pPr>
        <w:jc w:val="both"/>
        <w:rPr>
          <w:b/>
          <w:sz w:val="24"/>
        </w:rPr>
      </w:pPr>
      <w:r w:rsidRPr="002D710C">
        <w:rPr>
          <w:b/>
          <w:sz w:val="24"/>
        </w:rPr>
        <w:t>Tisková zpráva</w:t>
      </w:r>
    </w:p>
    <w:p w14:paraId="20833B86" w14:textId="77777777" w:rsidR="007928F4" w:rsidRDefault="007928F4" w:rsidP="004911EC">
      <w:pPr>
        <w:jc w:val="both"/>
        <w:rPr>
          <w:b/>
          <w:sz w:val="36"/>
        </w:rPr>
      </w:pPr>
    </w:p>
    <w:p w14:paraId="658F5307" w14:textId="77777777" w:rsidR="00653BFA" w:rsidRDefault="007000C2" w:rsidP="004911EC">
      <w:pPr>
        <w:jc w:val="both"/>
        <w:rPr>
          <w:b/>
          <w:sz w:val="36"/>
        </w:rPr>
      </w:pPr>
      <w:r w:rsidRPr="007000C2">
        <w:rPr>
          <w:b/>
          <w:sz w:val="36"/>
        </w:rPr>
        <w:t>BIOCEV slaví 10 let</w:t>
      </w:r>
      <w:r>
        <w:rPr>
          <w:b/>
          <w:sz w:val="36"/>
        </w:rPr>
        <w:t xml:space="preserve">. Pomáhá s vývojem nových léků i vzděláváním </w:t>
      </w:r>
      <w:r w:rsidR="00B5779B">
        <w:rPr>
          <w:b/>
          <w:sz w:val="36"/>
        </w:rPr>
        <w:t>studentů</w:t>
      </w:r>
    </w:p>
    <w:p w14:paraId="46711B18" w14:textId="77777777" w:rsidR="00EB7960" w:rsidRPr="00EB7960" w:rsidRDefault="00EB7960" w:rsidP="004911EC">
      <w:pPr>
        <w:jc w:val="both"/>
        <w:rPr>
          <w:b/>
        </w:rPr>
      </w:pPr>
    </w:p>
    <w:p w14:paraId="7C29429A" w14:textId="11F5A077" w:rsidR="00B5779B" w:rsidRDefault="007000C2" w:rsidP="004911EC">
      <w:pPr>
        <w:jc w:val="both"/>
      </w:pPr>
      <w:r w:rsidRPr="00B5779B">
        <w:rPr>
          <w:i/>
        </w:rPr>
        <w:t>Vestec, 16. června 20</w:t>
      </w:r>
      <w:r w:rsidR="00D403A6">
        <w:rPr>
          <w:i/>
        </w:rPr>
        <w:t>2</w:t>
      </w:r>
      <w:r w:rsidRPr="00B5779B">
        <w:rPr>
          <w:i/>
        </w:rPr>
        <w:t>6 –</w:t>
      </w:r>
      <w:r w:rsidRPr="00B5779B">
        <w:rPr>
          <w:b/>
        </w:rPr>
        <w:t xml:space="preserve"> </w:t>
      </w:r>
      <w:r w:rsidR="0070400C">
        <w:rPr>
          <w:b/>
        </w:rPr>
        <w:t>V</w:t>
      </w:r>
      <w:r w:rsidR="00B5779B" w:rsidRPr="00B5779B">
        <w:rPr>
          <w:b/>
        </w:rPr>
        <w:t xml:space="preserve">ědecké centrum BIOCEV ve Vestci u Prahy slaví desáté narozeniny. Společný projekt Akademie věd ČR a Univerzity Karlovy za tu dobu vyrostl v jedno z největších center </w:t>
      </w:r>
      <w:r w:rsidR="00F403E9">
        <w:rPr>
          <w:b/>
        </w:rPr>
        <w:t xml:space="preserve">biomedicínského </w:t>
      </w:r>
      <w:r w:rsidR="00B5779B" w:rsidRPr="00B5779B">
        <w:rPr>
          <w:b/>
        </w:rPr>
        <w:t>výzkumu v Česku. Na slavnostním setkání se dnes sešli zakladatelé projektu,</w:t>
      </w:r>
      <w:r w:rsidR="004911EC">
        <w:rPr>
          <w:b/>
        </w:rPr>
        <w:t xml:space="preserve"> vědci i </w:t>
      </w:r>
      <w:r w:rsidR="00B5779B" w:rsidRPr="00B5779B">
        <w:rPr>
          <w:b/>
        </w:rPr>
        <w:t>politici, aby zhodnotili úspěchy uplynulé dekády.</w:t>
      </w:r>
      <w:r w:rsidR="00EB7960">
        <w:rPr>
          <w:b/>
        </w:rPr>
        <w:t xml:space="preserve"> </w:t>
      </w:r>
    </w:p>
    <w:p w14:paraId="40C25B70" w14:textId="77777777" w:rsidR="00DA6962" w:rsidRDefault="00B5779B" w:rsidP="004911EC">
      <w:pPr>
        <w:jc w:val="both"/>
      </w:pPr>
      <w:r>
        <w:t>Oslavy</w:t>
      </w:r>
      <w:r w:rsidR="00DF0D23">
        <w:t xml:space="preserve"> moderované vědeckou novinářkou a popularizátorkou P</w:t>
      </w:r>
      <w:r w:rsidR="00677A62">
        <w:t xml:space="preserve">avlou Hubálkovou </w:t>
      </w:r>
      <w:r>
        <w:t xml:space="preserve">probíhaly ve třech panelech. </w:t>
      </w:r>
    </w:p>
    <w:p w14:paraId="55ED1ACF" w14:textId="135779A3" w:rsidR="00B5779B" w:rsidRDefault="0042700C" w:rsidP="004911EC">
      <w:pPr>
        <w:jc w:val="both"/>
      </w:pPr>
      <w:r>
        <w:t xml:space="preserve">V prvním bloku vystoupila </w:t>
      </w:r>
      <w:r w:rsidR="006D2155">
        <w:t>hejtmanka Středočeského kraje Petra Pecková,</w:t>
      </w:r>
      <w:r w:rsidR="006D2155" w:rsidRPr="0042700C">
        <w:t xml:space="preserve"> </w:t>
      </w:r>
      <w:r w:rsidRPr="0042700C">
        <w:t>vrchní ředitelka sekce vysokého školství, vědy a výzkumu</w:t>
      </w:r>
      <w:r>
        <w:t xml:space="preserve"> z</w:t>
      </w:r>
      <w:r w:rsidR="004911EC">
        <w:t xml:space="preserve"> Ministerstva školství</w:t>
      </w:r>
      <w:r>
        <w:t xml:space="preserve">, mládeže a tělovýchovy Dana Bilíková, </w:t>
      </w:r>
      <w:r w:rsidR="00B5779B">
        <w:t xml:space="preserve">místopředsedkyně Akademie věd ČR Miroslava </w:t>
      </w:r>
      <w:proofErr w:type="spellStart"/>
      <w:r w:rsidR="00B5779B">
        <w:t>Anděrová</w:t>
      </w:r>
      <w:proofErr w:type="spellEnd"/>
      <w:r w:rsidR="00B5779B">
        <w:t>, rektor Univerzity Karlovy Jiří Zima a</w:t>
      </w:r>
      <w:r w:rsidR="00DF0D23">
        <w:t> </w:t>
      </w:r>
      <w:r w:rsidR="00B5779B">
        <w:t>starosta Vestce Tibor Švec.</w:t>
      </w:r>
    </w:p>
    <w:p w14:paraId="328C3810" w14:textId="5B7717D6" w:rsidR="00A343A2" w:rsidRDefault="00A343A2" w:rsidP="00A343A2">
      <w:pPr>
        <w:jc w:val="both"/>
        <w:rPr>
          <w:rFonts w:eastAsia="Times New Roman" w:cs="Arial"/>
          <w:bCs/>
          <w:i/>
          <w:color w:val="auto"/>
          <w:szCs w:val="20"/>
          <w:lang w:eastAsia="cs-CZ"/>
        </w:rPr>
      </w:pPr>
      <w:r w:rsidRPr="00A343A2">
        <w:rPr>
          <w:rFonts w:eastAsia="Times New Roman" w:cs="Arial"/>
          <w:bCs/>
          <w:i/>
          <w:color w:val="auto"/>
          <w:szCs w:val="20"/>
          <w:lang w:eastAsia="cs-CZ"/>
        </w:rPr>
        <w:t xml:space="preserve">„BIOCEV se za deset let své existence stal symbolem úspěšného propojení špičkové vědy, moderní infrastruktury a spolupráce Akademie věd ČR s Univerzitou Karlovou. Potvrzuje, že dlouhodobá podpora excelentního výzkumu přináší objevy a inovace, které posouvají českou vědu na evropskou i světovou úroveň,“ </w:t>
      </w:r>
      <w:r w:rsidRPr="00A343A2">
        <w:rPr>
          <w:rFonts w:eastAsia="Times New Roman" w:cs="Arial"/>
          <w:bCs/>
          <w:color w:val="auto"/>
          <w:szCs w:val="20"/>
          <w:lang w:eastAsia="cs-CZ"/>
        </w:rPr>
        <w:t>říká</w:t>
      </w:r>
      <w:r w:rsidRPr="00A343A2">
        <w:rPr>
          <w:rFonts w:eastAsia="Times New Roman" w:cs="Arial"/>
          <w:bCs/>
          <w:i/>
          <w:color w:val="auto"/>
          <w:szCs w:val="20"/>
          <w:lang w:eastAsia="cs-CZ"/>
        </w:rPr>
        <w:t xml:space="preserve"> </w:t>
      </w:r>
      <w:r w:rsidRPr="00A343A2">
        <w:rPr>
          <w:rFonts w:eastAsia="Times New Roman" w:cs="Arial"/>
          <w:b/>
          <w:bCs/>
          <w:color w:val="auto"/>
          <w:szCs w:val="20"/>
          <w:lang w:eastAsia="cs-CZ"/>
        </w:rPr>
        <w:t>předseda Akademie věd ČR Radomír Pánek.</w:t>
      </w:r>
    </w:p>
    <w:p w14:paraId="0B30D900" w14:textId="56BB89E6" w:rsidR="004E5611" w:rsidRDefault="00A343A2" w:rsidP="004911EC">
      <w:pPr>
        <w:jc w:val="both"/>
        <w:rPr>
          <w:rFonts w:eastAsia="Times New Roman" w:cs="Arial"/>
          <w:b/>
          <w:bCs/>
          <w:color w:val="auto"/>
          <w:szCs w:val="20"/>
          <w:lang w:eastAsia="cs-CZ"/>
        </w:rPr>
      </w:pPr>
      <w:r w:rsidRPr="004E5611">
        <w:rPr>
          <w:rFonts w:eastAsia="Times New Roman" w:cs="Arial"/>
          <w:bCs/>
          <w:i/>
          <w:color w:val="auto"/>
          <w:szCs w:val="20"/>
          <w:lang w:eastAsia="cs-CZ"/>
        </w:rPr>
        <w:t xml:space="preserve"> </w:t>
      </w:r>
      <w:r w:rsidR="004E5611" w:rsidRPr="004E5611">
        <w:rPr>
          <w:rFonts w:eastAsia="Times New Roman" w:cs="Arial"/>
          <w:bCs/>
          <w:i/>
          <w:color w:val="auto"/>
          <w:szCs w:val="20"/>
          <w:lang w:eastAsia="cs-CZ"/>
        </w:rPr>
        <w:t>„Deset let společného působení Univerzity Karlovy a Akademie věd ČR ukazuje, že propojení excelentního univerzitního vzdělávání se špičkovým výzkumem přináší mimořádné výsledky. BIOCEV se během své existence zařadil mezi respektovaná vědecká centra nejen v České republice, ale i v mezinárodním prostoru. Významně přispěl k rozvoji biomedicínského a biotechnologického výzkumu, podílel se na stovkách špičkových vědeckých publikací a zároveň vychoval novou generaci mladých vědců a odborníků, kteří budou určovat podobu české vědy v dalších desetiletích,“ říká</w:t>
      </w:r>
      <w:r>
        <w:rPr>
          <w:rFonts w:eastAsia="Times New Roman" w:cs="Arial"/>
          <w:b/>
          <w:bCs/>
          <w:color w:val="auto"/>
          <w:szCs w:val="20"/>
          <w:lang w:eastAsia="cs-CZ"/>
        </w:rPr>
        <w:t xml:space="preserve"> rektor Univerzity Karlovy</w:t>
      </w:r>
      <w:r w:rsidR="004E5611" w:rsidRPr="004E5611">
        <w:rPr>
          <w:rFonts w:eastAsia="Times New Roman" w:cs="Arial"/>
          <w:b/>
          <w:bCs/>
          <w:color w:val="auto"/>
          <w:szCs w:val="20"/>
          <w:lang w:eastAsia="cs-CZ"/>
        </w:rPr>
        <w:t xml:space="preserve"> Jiří Zima.  </w:t>
      </w:r>
    </w:p>
    <w:p w14:paraId="558F249C" w14:textId="403D4FF2" w:rsidR="00B5779B" w:rsidRPr="00B5779B" w:rsidRDefault="00B5779B" w:rsidP="004911EC">
      <w:pPr>
        <w:jc w:val="both"/>
        <w:rPr>
          <w:rFonts w:eastAsia="Times New Roman" w:cs="Arial"/>
          <w:b/>
          <w:bCs/>
          <w:color w:val="auto"/>
          <w:szCs w:val="20"/>
          <w:lang w:eastAsia="cs-CZ"/>
        </w:rPr>
      </w:pPr>
      <w:r w:rsidRPr="00B5779B">
        <w:rPr>
          <w:rFonts w:eastAsia="Times New Roman" w:cs="Arial"/>
          <w:b/>
          <w:bCs/>
          <w:color w:val="auto"/>
          <w:szCs w:val="20"/>
          <w:lang w:eastAsia="cs-CZ"/>
        </w:rPr>
        <w:t xml:space="preserve">Odhalování tajemství nemocí </w:t>
      </w:r>
    </w:p>
    <w:p w14:paraId="6F7C5314" w14:textId="77777777" w:rsidR="00B5779B" w:rsidRPr="00B5779B" w:rsidRDefault="00B5779B" w:rsidP="004911EC">
      <w:pPr>
        <w:jc w:val="both"/>
        <w:rPr>
          <w:rFonts w:eastAsia="Times New Roman" w:cs="Arial"/>
          <w:color w:val="auto"/>
          <w:szCs w:val="20"/>
          <w:lang w:eastAsia="cs-CZ"/>
        </w:rPr>
      </w:pPr>
      <w:r w:rsidRPr="00B5779B">
        <w:rPr>
          <w:rFonts w:eastAsia="Times New Roman" w:cs="Arial"/>
          <w:color w:val="auto"/>
          <w:szCs w:val="20"/>
          <w:lang w:eastAsia="cs-CZ"/>
        </w:rPr>
        <w:t xml:space="preserve">Druhý panel představil pět hlavních </w:t>
      </w:r>
      <w:r w:rsidR="003C5AF3">
        <w:rPr>
          <w:rFonts w:eastAsia="Times New Roman" w:cs="Arial"/>
          <w:color w:val="auto"/>
          <w:szCs w:val="20"/>
          <w:lang w:eastAsia="cs-CZ"/>
        </w:rPr>
        <w:t xml:space="preserve">výzkumných </w:t>
      </w:r>
      <w:r w:rsidRPr="00B5779B">
        <w:rPr>
          <w:rFonts w:eastAsia="Times New Roman" w:cs="Arial"/>
          <w:color w:val="auto"/>
          <w:szCs w:val="20"/>
          <w:lang w:eastAsia="cs-CZ"/>
        </w:rPr>
        <w:t xml:space="preserve">programů. Všechny mají společný cíl: propojit základní výzkum (zkoumání toho, jak příroda funguje) s praxí – </w:t>
      </w:r>
      <w:r w:rsidR="00933922">
        <w:rPr>
          <w:rFonts w:eastAsia="Times New Roman" w:cs="Arial"/>
          <w:color w:val="auto"/>
          <w:szCs w:val="20"/>
          <w:lang w:eastAsia="cs-CZ"/>
        </w:rPr>
        <w:t>například</w:t>
      </w:r>
      <w:r w:rsidRPr="00B5779B">
        <w:rPr>
          <w:rFonts w:eastAsia="Times New Roman" w:cs="Arial"/>
          <w:color w:val="auto"/>
          <w:szCs w:val="20"/>
          <w:lang w:eastAsia="cs-CZ"/>
        </w:rPr>
        <w:t xml:space="preserve"> s vývojem léků a nových léčebných metod.</w:t>
      </w:r>
    </w:p>
    <w:p w14:paraId="0F8C2160" w14:textId="77777777" w:rsidR="00B5779B" w:rsidRPr="00B5779B" w:rsidRDefault="00B5779B" w:rsidP="004911EC">
      <w:pPr>
        <w:jc w:val="both"/>
        <w:rPr>
          <w:rFonts w:eastAsia="Times New Roman" w:cs="Arial"/>
          <w:color w:val="auto"/>
          <w:szCs w:val="20"/>
          <w:lang w:eastAsia="cs-CZ"/>
        </w:rPr>
      </w:pPr>
      <w:r w:rsidRPr="004911EC">
        <w:rPr>
          <w:rFonts w:eastAsia="Times New Roman" w:cs="Arial"/>
          <w:i/>
          <w:iCs/>
          <w:color w:val="auto"/>
          <w:szCs w:val="20"/>
          <w:lang w:eastAsia="cs-CZ"/>
        </w:rPr>
        <w:t>„Rakovina, srdeční choroby nebo nebezpečné viry a infekce jsou obrovskou hrozbou. V minulosti vědci uměli tyto nemoci jen popsat, ale neznali jejich přesnou příčinu. Dnes už vidíme přímo do nitra buněk, na úroveň jednotlivých molekul. Chápeme, kde přesně vzniká chyba, a díky tomu může</w:t>
      </w:r>
      <w:r w:rsidR="00E807E1" w:rsidRPr="004911EC">
        <w:rPr>
          <w:rFonts w:eastAsia="Times New Roman" w:cs="Arial"/>
          <w:i/>
          <w:iCs/>
          <w:color w:val="auto"/>
          <w:szCs w:val="20"/>
          <w:lang w:eastAsia="cs-CZ"/>
        </w:rPr>
        <w:t>me navrhnout lék přímo na míru</w:t>
      </w:r>
      <w:r w:rsidRPr="004911EC">
        <w:rPr>
          <w:rFonts w:eastAsia="Times New Roman" w:cs="Arial"/>
          <w:i/>
          <w:iCs/>
          <w:color w:val="auto"/>
          <w:szCs w:val="20"/>
          <w:lang w:eastAsia="cs-CZ"/>
        </w:rPr>
        <w:t>,“</w:t>
      </w:r>
      <w:r w:rsidRPr="004911EC">
        <w:rPr>
          <w:rFonts w:eastAsia="Times New Roman" w:cs="Arial"/>
          <w:color w:val="auto"/>
          <w:szCs w:val="20"/>
          <w:lang w:eastAsia="cs-CZ"/>
        </w:rPr>
        <w:t xml:space="preserve"> vysvětluje </w:t>
      </w:r>
      <w:r w:rsidRPr="004911EC">
        <w:rPr>
          <w:rFonts w:eastAsia="Times New Roman" w:cs="Arial"/>
          <w:b/>
          <w:color w:val="auto"/>
          <w:szCs w:val="20"/>
          <w:lang w:eastAsia="cs-CZ"/>
        </w:rPr>
        <w:t xml:space="preserve">Pavel </w:t>
      </w:r>
      <w:proofErr w:type="spellStart"/>
      <w:r w:rsidRPr="004911EC">
        <w:rPr>
          <w:rFonts w:eastAsia="Times New Roman" w:cs="Arial"/>
          <w:b/>
          <w:color w:val="auto"/>
          <w:szCs w:val="20"/>
          <w:lang w:eastAsia="cs-CZ"/>
        </w:rPr>
        <w:t>Martásek</w:t>
      </w:r>
      <w:proofErr w:type="spellEnd"/>
      <w:r w:rsidRPr="004911EC">
        <w:rPr>
          <w:rFonts w:eastAsia="Times New Roman" w:cs="Arial"/>
          <w:b/>
          <w:color w:val="auto"/>
          <w:szCs w:val="20"/>
          <w:lang w:eastAsia="cs-CZ"/>
        </w:rPr>
        <w:t>, vědecký ředitel centra BIOCEV</w:t>
      </w:r>
      <w:r w:rsidRPr="004911EC">
        <w:rPr>
          <w:rFonts w:eastAsia="Times New Roman" w:cs="Arial"/>
          <w:color w:val="auto"/>
          <w:szCs w:val="20"/>
          <w:lang w:eastAsia="cs-CZ"/>
        </w:rPr>
        <w:t>.</w:t>
      </w:r>
    </w:p>
    <w:p w14:paraId="62106E83" w14:textId="77777777" w:rsidR="00BB757B" w:rsidRDefault="00BB757B" w:rsidP="004911EC">
      <w:pPr>
        <w:jc w:val="both"/>
        <w:rPr>
          <w:b/>
        </w:rPr>
      </w:pPr>
    </w:p>
    <w:p w14:paraId="2C6CEA7E" w14:textId="77777777" w:rsidR="00BB757B" w:rsidRDefault="00BB757B" w:rsidP="004911EC">
      <w:pPr>
        <w:jc w:val="both"/>
        <w:rPr>
          <w:b/>
        </w:rPr>
      </w:pPr>
    </w:p>
    <w:p w14:paraId="0DE92423" w14:textId="3CB2A4E6" w:rsidR="00B5779B" w:rsidRPr="00B5779B" w:rsidRDefault="002F422E" w:rsidP="004911EC">
      <w:pPr>
        <w:jc w:val="both"/>
        <w:rPr>
          <w:b/>
        </w:rPr>
      </w:pPr>
      <w:r>
        <w:rPr>
          <w:b/>
        </w:rPr>
        <w:lastRenderedPageBreak/>
        <w:t>Příběhy p</w:t>
      </w:r>
      <w:r w:rsidR="00B5779B" w:rsidRPr="00B5779B">
        <w:rPr>
          <w:b/>
        </w:rPr>
        <w:t>ět</w:t>
      </w:r>
      <w:r>
        <w:rPr>
          <w:b/>
        </w:rPr>
        <w:t>i</w:t>
      </w:r>
      <w:r w:rsidR="00B5779B" w:rsidRPr="00B5779B">
        <w:rPr>
          <w:b/>
        </w:rPr>
        <w:t xml:space="preserve"> </w:t>
      </w:r>
      <w:r w:rsidR="003C5AF3">
        <w:rPr>
          <w:b/>
        </w:rPr>
        <w:t xml:space="preserve">výzkumných </w:t>
      </w:r>
      <w:r w:rsidR="00B5779B" w:rsidRPr="00B5779B">
        <w:rPr>
          <w:b/>
        </w:rPr>
        <w:t>pilířů BIOCEV</w:t>
      </w:r>
    </w:p>
    <w:p w14:paraId="6894B4AA" w14:textId="77777777" w:rsidR="00B35A45" w:rsidRDefault="007435A8" w:rsidP="004911EC">
      <w:pPr>
        <w:jc w:val="both"/>
      </w:pPr>
      <w:r>
        <w:rPr>
          <w:b/>
        </w:rPr>
        <w:t xml:space="preserve">1. </w:t>
      </w:r>
      <w:r w:rsidR="00B5779B" w:rsidRPr="00B5779B">
        <w:rPr>
          <w:b/>
        </w:rPr>
        <w:t>Funkční genomika</w:t>
      </w:r>
    </w:p>
    <w:p w14:paraId="441C1866" w14:textId="340DE422" w:rsidR="00B5779B" w:rsidRDefault="00B5779B" w:rsidP="004911EC">
      <w:pPr>
        <w:jc w:val="both"/>
      </w:pPr>
      <w:r w:rsidRPr="00B5779B">
        <w:t>Geny jsou jako digitální kód</w:t>
      </w:r>
      <w:r w:rsidR="00677A62">
        <w:t>,</w:t>
      </w:r>
      <w:r w:rsidRPr="00B5779B">
        <w:t xml:space="preserve"> podrobný návod na stavbu těla. Vědci zde zkoumají, co který gen přesně dělá. Pomáhá jim v tom České centrum pro </w:t>
      </w:r>
      <w:proofErr w:type="spellStart"/>
      <w:r w:rsidRPr="00B5779B">
        <w:t>fenogenomiku</w:t>
      </w:r>
      <w:proofErr w:type="spellEnd"/>
      <w:r w:rsidR="00A343A2">
        <w:t xml:space="preserve"> (Ústav molekulární genetiky AV ČR)</w:t>
      </w:r>
      <w:r>
        <w:t xml:space="preserve"> v BIOCEV</w:t>
      </w:r>
      <w:r w:rsidRPr="00B5779B">
        <w:t>. To vytváří speciální myší modely lidských nemocí.</w:t>
      </w:r>
      <w:r>
        <w:t xml:space="preserve"> Myší „</w:t>
      </w:r>
      <w:proofErr w:type="spellStart"/>
      <w:r>
        <w:t>avatary</w:t>
      </w:r>
      <w:proofErr w:type="spellEnd"/>
      <w:r>
        <w:t>“.</w:t>
      </w:r>
      <w:r w:rsidRPr="00B5779B">
        <w:t xml:space="preserve"> Na těchto modelech se </w:t>
      </w:r>
      <w:r w:rsidR="00E807E1">
        <w:t>sleduje</w:t>
      </w:r>
      <w:r w:rsidRPr="00B5779B">
        <w:t>, zda nové léky fungují</w:t>
      </w:r>
      <w:r w:rsidR="003C5AF3">
        <w:t xml:space="preserve"> a mohou být podány lidským pacientům.</w:t>
      </w:r>
    </w:p>
    <w:p w14:paraId="171CEE21" w14:textId="3A418FCB" w:rsidR="00E42DF4" w:rsidRPr="00E42DF4" w:rsidRDefault="00E42DF4" w:rsidP="00E42DF4">
      <w:pPr>
        <w:jc w:val="both"/>
        <w:rPr>
          <w:b/>
        </w:rPr>
      </w:pPr>
      <w:r w:rsidRPr="00E42DF4">
        <w:rPr>
          <w:i/>
        </w:rPr>
        <w:t xml:space="preserve">„Za deset let jsme vybudovali </w:t>
      </w:r>
      <w:r w:rsidR="00BB757B">
        <w:rPr>
          <w:i/>
        </w:rPr>
        <w:t>funkční genomiku světové úrovně.</w:t>
      </w:r>
      <w:r w:rsidRPr="00E42DF4">
        <w:rPr>
          <w:i/>
        </w:rPr>
        <w:t xml:space="preserve"> </w:t>
      </w:r>
      <w:r w:rsidR="00BB757B">
        <w:rPr>
          <w:i/>
        </w:rPr>
        <w:t>V</w:t>
      </w:r>
      <w:r w:rsidRPr="00E42DF4">
        <w:rPr>
          <w:i/>
        </w:rPr>
        <w:t xml:space="preserve"> Českém centru pro </w:t>
      </w:r>
      <w:proofErr w:type="spellStart"/>
      <w:r w:rsidRPr="00E42DF4">
        <w:rPr>
          <w:i/>
        </w:rPr>
        <w:t>fenogenomiku</w:t>
      </w:r>
      <w:proofErr w:type="spellEnd"/>
      <w:r w:rsidR="00007940">
        <w:rPr>
          <w:i/>
        </w:rPr>
        <w:t xml:space="preserve"> ročně vytváříme až 120 myších „</w:t>
      </w:r>
      <w:proofErr w:type="spellStart"/>
      <w:r w:rsidR="00007940">
        <w:rPr>
          <w:i/>
        </w:rPr>
        <w:t>avatarů</w:t>
      </w:r>
      <w:proofErr w:type="spellEnd"/>
      <w:r w:rsidR="00007940">
        <w:rPr>
          <w:i/>
        </w:rPr>
        <w:t xml:space="preserve">“ </w:t>
      </w:r>
      <w:r w:rsidRPr="00E42DF4">
        <w:rPr>
          <w:i/>
        </w:rPr>
        <w:t>- modelů lidských nemocí</w:t>
      </w:r>
      <w:r w:rsidR="00007940">
        <w:rPr>
          <w:i/>
        </w:rPr>
        <w:t>. D</w:t>
      </w:r>
      <w:r w:rsidR="00296D48">
        <w:rPr>
          <w:i/>
        </w:rPr>
        <w:t>osud jsme vyprodukovali</w:t>
      </w:r>
      <w:r w:rsidRPr="00E42DF4">
        <w:rPr>
          <w:i/>
        </w:rPr>
        <w:t xml:space="preserve"> přes 1 200 myších modelů, zkoumali </w:t>
      </w:r>
      <w:r>
        <w:rPr>
          <w:i/>
        </w:rPr>
        <w:t>více</w:t>
      </w:r>
      <w:r w:rsidRPr="00E42DF4">
        <w:rPr>
          <w:i/>
        </w:rPr>
        <w:t xml:space="preserve"> než 600 neprobádaných genů</w:t>
      </w:r>
      <w:r>
        <w:rPr>
          <w:i/>
        </w:rPr>
        <w:t>,</w:t>
      </w:r>
      <w:r w:rsidRPr="00E42DF4">
        <w:rPr>
          <w:i/>
        </w:rPr>
        <w:t xml:space="preserve"> spustili program RD</w:t>
      </w:r>
      <w:r w:rsidRPr="00E42DF4">
        <w:rPr>
          <w:rFonts w:ascii="Cambria Math" w:hAnsi="Cambria Math" w:cs="Cambria Math"/>
          <w:i/>
        </w:rPr>
        <w:t>‑</w:t>
      </w:r>
      <w:proofErr w:type="spellStart"/>
      <w:r w:rsidRPr="00E42DF4">
        <w:rPr>
          <w:i/>
        </w:rPr>
        <w:t>Factory</w:t>
      </w:r>
      <w:proofErr w:type="spellEnd"/>
      <w:r w:rsidRPr="00E42DF4">
        <w:rPr>
          <w:i/>
        </w:rPr>
        <w:t>, kter</w:t>
      </w:r>
      <w:r w:rsidRPr="00E42DF4">
        <w:rPr>
          <w:rFonts w:cs="Arial"/>
          <w:i/>
        </w:rPr>
        <w:t>ý</w:t>
      </w:r>
      <w:r w:rsidRPr="00E42DF4">
        <w:rPr>
          <w:i/>
        </w:rPr>
        <w:t xml:space="preserve"> vede k testov</w:t>
      </w:r>
      <w:r w:rsidRPr="00E42DF4">
        <w:rPr>
          <w:rFonts w:cs="Arial"/>
          <w:i/>
        </w:rPr>
        <w:t>á</w:t>
      </w:r>
      <w:r w:rsidRPr="00E42DF4">
        <w:rPr>
          <w:i/>
        </w:rPr>
        <w:t>n</w:t>
      </w:r>
      <w:r w:rsidRPr="00E42DF4">
        <w:rPr>
          <w:rFonts w:cs="Arial"/>
          <w:i/>
        </w:rPr>
        <w:t>í</w:t>
      </w:r>
      <w:r w:rsidRPr="00E42DF4">
        <w:rPr>
          <w:i/>
        </w:rPr>
        <w:t xml:space="preserve"> genov</w:t>
      </w:r>
      <w:r w:rsidRPr="00E42DF4">
        <w:rPr>
          <w:rFonts w:cs="Arial"/>
          <w:i/>
        </w:rPr>
        <w:t>ý</w:t>
      </w:r>
      <w:r w:rsidRPr="00E42DF4">
        <w:rPr>
          <w:i/>
        </w:rPr>
        <w:t>ch terapi</w:t>
      </w:r>
      <w:r w:rsidRPr="00E42DF4">
        <w:rPr>
          <w:rFonts w:cs="Arial"/>
          <w:i/>
        </w:rPr>
        <w:t>í</w:t>
      </w:r>
      <w:r w:rsidRPr="00E42DF4">
        <w:rPr>
          <w:i/>
        </w:rPr>
        <w:t xml:space="preserve"> pro vz</w:t>
      </w:r>
      <w:r w:rsidRPr="00E42DF4">
        <w:rPr>
          <w:rFonts w:cs="Arial"/>
          <w:i/>
        </w:rPr>
        <w:t>á</w:t>
      </w:r>
      <w:r w:rsidRPr="00E42DF4">
        <w:rPr>
          <w:i/>
        </w:rPr>
        <w:t>cn</w:t>
      </w:r>
      <w:r w:rsidRPr="00E42DF4">
        <w:rPr>
          <w:rFonts w:cs="Arial"/>
          <w:i/>
        </w:rPr>
        <w:t>á</w:t>
      </w:r>
      <w:r w:rsidRPr="00E42DF4">
        <w:rPr>
          <w:i/>
        </w:rPr>
        <w:t xml:space="preserve"> onemocn</w:t>
      </w:r>
      <w:r w:rsidRPr="00E42DF4">
        <w:rPr>
          <w:rFonts w:cs="Arial"/>
          <w:i/>
        </w:rPr>
        <w:t>ě</w:t>
      </w:r>
      <w:r w:rsidRPr="00E42DF4">
        <w:rPr>
          <w:i/>
        </w:rPr>
        <w:t>n</w:t>
      </w:r>
      <w:r w:rsidRPr="00E42DF4">
        <w:rPr>
          <w:rFonts w:cs="Arial"/>
          <w:i/>
        </w:rPr>
        <w:t>í</w:t>
      </w:r>
      <w:r w:rsidRPr="00E42DF4">
        <w:rPr>
          <w:i/>
        </w:rPr>
        <w:t>. Zprovoznili jsme tak</w:t>
      </w:r>
      <w:r w:rsidRPr="00E42DF4">
        <w:rPr>
          <w:rFonts w:cs="Arial"/>
          <w:i/>
        </w:rPr>
        <w:t>é</w:t>
      </w:r>
      <w:r w:rsidRPr="00E42DF4">
        <w:rPr>
          <w:i/>
        </w:rPr>
        <w:t xml:space="preserve"> unik</w:t>
      </w:r>
      <w:r w:rsidRPr="00E42DF4">
        <w:rPr>
          <w:rFonts w:cs="Arial"/>
          <w:i/>
        </w:rPr>
        <w:t>á</w:t>
      </w:r>
      <w:r w:rsidRPr="00E42DF4">
        <w:rPr>
          <w:i/>
        </w:rPr>
        <w:t>tn</w:t>
      </w:r>
      <w:r w:rsidRPr="00E42DF4">
        <w:rPr>
          <w:rFonts w:cs="Arial"/>
          <w:i/>
        </w:rPr>
        <w:t>í</w:t>
      </w:r>
      <w:r w:rsidR="00296D48">
        <w:rPr>
          <w:i/>
        </w:rPr>
        <w:t xml:space="preserve"> BSL</w:t>
      </w:r>
      <w:r w:rsidRPr="00E42DF4">
        <w:rPr>
          <w:i/>
        </w:rPr>
        <w:t>3 infek</w:t>
      </w:r>
      <w:r w:rsidRPr="00E42DF4">
        <w:rPr>
          <w:rFonts w:cs="Arial"/>
          <w:i/>
        </w:rPr>
        <w:t>č</w:t>
      </w:r>
      <w:r w:rsidRPr="00E42DF4">
        <w:rPr>
          <w:i/>
        </w:rPr>
        <w:t>n</w:t>
      </w:r>
      <w:r w:rsidRPr="00E42DF4">
        <w:rPr>
          <w:rFonts w:cs="Arial"/>
          <w:i/>
        </w:rPr>
        <w:t>í</w:t>
      </w:r>
      <w:r w:rsidRPr="00E42DF4">
        <w:rPr>
          <w:i/>
        </w:rPr>
        <w:t xml:space="preserve"> laborato</w:t>
      </w:r>
      <w:r w:rsidRPr="00E42DF4">
        <w:rPr>
          <w:rFonts w:cs="Arial"/>
          <w:i/>
        </w:rPr>
        <w:t>ř</w:t>
      </w:r>
      <w:r w:rsidRPr="00E42DF4">
        <w:rPr>
          <w:i/>
        </w:rPr>
        <w:t>, kde zkoum</w:t>
      </w:r>
      <w:r w:rsidRPr="00E42DF4">
        <w:rPr>
          <w:rFonts w:cs="Arial"/>
          <w:i/>
        </w:rPr>
        <w:t>á</w:t>
      </w:r>
      <w:r w:rsidRPr="00E42DF4">
        <w:rPr>
          <w:i/>
        </w:rPr>
        <w:t>me biologii a terapii proti infekc</w:t>
      </w:r>
      <w:r w:rsidRPr="00E42DF4">
        <w:rPr>
          <w:rFonts w:cs="Arial"/>
          <w:i/>
        </w:rPr>
        <w:t>í</w:t>
      </w:r>
      <w:r w:rsidRPr="00E42DF4">
        <w:rPr>
          <w:i/>
        </w:rPr>
        <w:t>m jako je C</w:t>
      </w:r>
      <w:r w:rsidR="00602A8F">
        <w:rPr>
          <w:i/>
        </w:rPr>
        <w:t>OVID</w:t>
      </w:r>
      <w:r w:rsidRPr="00E42DF4">
        <w:rPr>
          <w:i/>
        </w:rPr>
        <w:t>-19 nebo hepatitida,“</w:t>
      </w:r>
      <w:r>
        <w:t xml:space="preserve"> říká </w:t>
      </w:r>
      <w:proofErr w:type="spellStart"/>
      <w:r w:rsidRPr="00E42DF4">
        <w:rPr>
          <w:b/>
        </w:rPr>
        <w:t>Radislav</w:t>
      </w:r>
      <w:proofErr w:type="spellEnd"/>
      <w:r w:rsidRPr="00E42DF4">
        <w:rPr>
          <w:b/>
        </w:rPr>
        <w:t xml:space="preserve"> Sedláček, vedoucí Českého centra pro </w:t>
      </w:r>
      <w:proofErr w:type="spellStart"/>
      <w:r w:rsidRPr="00E42DF4">
        <w:rPr>
          <w:b/>
        </w:rPr>
        <w:t>fenogenomiku</w:t>
      </w:r>
      <w:proofErr w:type="spellEnd"/>
      <w:r w:rsidRPr="00E42DF4">
        <w:rPr>
          <w:b/>
        </w:rPr>
        <w:t xml:space="preserve"> a 1. výzkumného programu BIOCEV</w:t>
      </w:r>
      <w:r w:rsidRPr="00E42DF4">
        <w:rPr>
          <w:rFonts w:cs="Arial"/>
          <w:b/>
        </w:rPr>
        <w:t>.</w:t>
      </w:r>
    </w:p>
    <w:p w14:paraId="396FDB50" w14:textId="77777777" w:rsidR="00B35A45" w:rsidRDefault="003C5AF3" w:rsidP="004911EC">
      <w:pPr>
        <w:jc w:val="both"/>
      </w:pPr>
      <w:r w:rsidRPr="003C5AF3">
        <w:rPr>
          <w:b/>
        </w:rPr>
        <w:t>2. Buněčná biologie a virologie</w:t>
      </w:r>
    </w:p>
    <w:p w14:paraId="40CD19C7" w14:textId="3EC8ED88" w:rsidR="003C5AF3" w:rsidRDefault="003C5AF3" w:rsidP="004911EC">
      <w:pPr>
        <w:jc w:val="both"/>
      </w:pPr>
      <w:r w:rsidRPr="003C5AF3">
        <w:t>Tělo se skládá z buněk, které fungují jako malé továrny. Vědci</w:t>
      </w:r>
      <w:r>
        <w:t xml:space="preserve"> v BIOCEV</w:t>
      </w:r>
      <w:r w:rsidRPr="003C5AF3">
        <w:t xml:space="preserve"> studují, jak se v těchto továrnách šíří viry a infekce a jak buňky mezi sebou komunikují, aby dokázali nákazu zastavit.</w:t>
      </w:r>
    </w:p>
    <w:p w14:paraId="63973E97" w14:textId="2E49E98C" w:rsidR="00A343A2" w:rsidRDefault="00296D48" w:rsidP="00A343A2">
      <w:pPr>
        <w:jc w:val="both"/>
      </w:pPr>
      <w:r>
        <w:t>Druhý</w:t>
      </w:r>
      <w:r w:rsidR="00A343A2">
        <w:t xml:space="preserve"> výzkumný program BIOCEV zahrnuje interdisciplinární výzkum především v oblasti buněčné biologie se zaměřením na nádorové buňky, virologie, eukaryotické mikrobiologie a medicinální chemie, která působí napříč buněčnými systémy. Jedním z nejvýznamnějších přínosů programu je formulace zcela nového paradigmatu protinádorové léčby založeného na konceptu </w:t>
      </w:r>
      <w:proofErr w:type="spellStart"/>
      <w:r w:rsidR="00A343A2">
        <w:t>migrastatik</w:t>
      </w:r>
      <w:proofErr w:type="spellEnd"/>
      <w:r w:rsidR="00A343A2">
        <w:t>, které představují účinnou strategii proti metastazování.</w:t>
      </w:r>
    </w:p>
    <w:p w14:paraId="770C67EF" w14:textId="77777777" w:rsidR="00296D48" w:rsidRDefault="00A343A2" w:rsidP="00A343A2">
      <w:pPr>
        <w:jc w:val="both"/>
      </w:pPr>
      <w:r>
        <w:t>Významné výsledky rovněž přinesly studie zaměřené na stimulaci protinádorové imunity, které otevírají prostor pro inovativní kombinované terapeutické strategie. Silnou a mezinárodně uznávanou součástí programu je výzkum virologie a nádorové epidemiologie, zejména v oblas</w:t>
      </w:r>
      <w:r w:rsidR="00296D48">
        <w:t xml:space="preserve">ti lidských </w:t>
      </w:r>
      <w:proofErr w:type="spellStart"/>
      <w:r w:rsidR="00296D48">
        <w:t>papilomavirů</w:t>
      </w:r>
      <w:proofErr w:type="spellEnd"/>
      <w:r w:rsidR="00296D48">
        <w:t xml:space="preserve"> (HPV).</w:t>
      </w:r>
    </w:p>
    <w:p w14:paraId="103430F9" w14:textId="0EA43D96" w:rsidR="00A343A2" w:rsidRDefault="00A343A2" w:rsidP="00A343A2">
      <w:pPr>
        <w:jc w:val="both"/>
      </w:pPr>
      <w:r>
        <w:t>Oblast eukaryotické mikrobiologie zahrnuje výzkum parazitických prvoků a patogenních kvasinek. Tato oblast představuje další pilíř excelence tohoto programu a přináší zásadní poznatky o diverzitě eukaryotických buněk i nové možnosti terapeutického zásahu např. proti smrtelně nebezpečným amébám nap</w:t>
      </w:r>
      <w:r w:rsidR="00602A8F">
        <w:t>adajícím</w:t>
      </w:r>
      <w:r>
        <w:t xml:space="preserve"> lidský mozek, nebo v boji proti mikrobiálním </w:t>
      </w:r>
      <w:proofErr w:type="spellStart"/>
      <w:r>
        <w:t>biofilmům</w:t>
      </w:r>
      <w:proofErr w:type="spellEnd"/>
      <w:r>
        <w:t xml:space="preserve">, rezistentním k antibiotikům. </w:t>
      </w:r>
    </w:p>
    <w:p w14:paraId="3D4D506D" w14:textId="6590B1AD" w:rsidR="00A343A2" w:rsidRDefault="00A343A2" w:rsidP="00A343A2">
      <w:pPr>
        <w:jc w:val="both"/>
      </w:pPr>
      <w:r w:rsidRPr="00A343A2">
        <w:rPr>
          <w:i/>
        </w:rPr>
        <w:t xml:space="preserve">„Velmi </w:t>
      </w:r>
      <w:r w:rsidR="00602A8F">
        <w:rPr>
          <w:i/>
        </w:rPr>
        <w:t>si cením mimořádně důležité role</w:t>
      </w:r>
      <w:r w:rsidRPr="00A343A2">
        <w:rPr>
          <w:i/>
        </w:rPr>
        <w:t xml:space="preserve"> vědců tohoto programu během pandemie COVID</w:t>
      </w:r>
      <w:r w:rsidRPr="00A343A2">
        <w:rPr>
          <w:rFonts w:ascii="Cambria Math" w:hAnsi="Cambria Math" w:cs="Cambria Math"/>
          <w:i/>
        </w:rPr>
        <w:t>‑</w:t>
      </w:r>
      <w:r w:rsidRPr="00A343A2">
        <w:rPr>
          <w:i/>
        </w:rPr>
        <w:t>19, kdy se akademick</w:t>
      </w:r>
      <w:r w:rsidRPr="00A343A2">
        <w:rPr>
          <w:rFonts w:cs="Arial"/>
          <w:i/>
        </w:rPr>
        <w:t>á</w:t>
      </w:r>
      <w:r w:rsidRPr="00A343A2">
        <w:rPr>
          <w:i/>
        </w:rPr>
        <w:t xml:space="preserve"> sf</w:t>
      </w:r>
      <w:r w:rsidRPr="00A343A2">
        <w:rPr>
          <w:rFonts w:cs="Arial"/>
          <w:i/>
        </w:rPr>
        <w:t>é</w:t>
      </w:r>
      <w:r w:rsidRPr="00A343A2">
        <w:rPr>
          <w:i/>
        </w:rPr>
        <w:t>ra aktivn</w:t>
      </w:r>
      <w:r w:rsidRPr="00A343A2">
        <w:rPr>
          <w:rFonts w:cs="Arial"/>
          <w:i/>
        </w:rPr>
        <w:t>ě</w:t>
      </w:r>
      <w:r w:rsidRPr="00A343A2">
        <w:rPr>
          <w:i/>
        </w:rPr>
        <w:t xml:space="preserve"> zapojila do </w:t>
      </w:r>
      <w:r w:rsidRPr="00A343A2">
        <w:rPr>
          <w:rFonts w:cs="Arial"/>
          <w:i/>
        </w:rPr>
        <w:t>ř</w:t>
      </w:r>
      <w:r w:rsidRPr="00A343A2">
        <w:rPr>
          <w:i/>
        </w:rPr>
        <w:t>e</w:t>
      </w:r>
      <w:r w:rsidRPr="00A343A2">
        <w:rPr>
          <w:rFonts w:cs="Arial"/>
          <w:i/>
        </w:rPr>
        <w:t>š</w:t>
      </w:r>
      <w:r w:rsidRPr="00A343A2">
        <w:rPr>
          <w:i/>
        </w:rPr>
        <w:t>en</w:t>
      </w:r>
      <w:r w:rsidRPr="00A343A2">
        <w:rPr>
          <w:rFonts w:cs="Arial"/>
          <w:i/>
        </w:rPr>
        <w:t>í</w:t>
      </w:r>
      <w:r w:rsidRPr="00A343A2">
        <w:rPr>
          <w:i/>
        </w:rPr>
        <w:t xml:space="preserve"> bezprecedentn</w:t>
      </w:r>
      <w:r w:rsidRPr="00A343A2">
        <w:rPr>
          <w:rFonts w:cs="Arial"/>
          <w:i/>
        </w:rPr>
        <w:t>í</w:t>
      </w:r>
      <w:r w:rsidRPr="00A343A2">
        <w:rPr>
          <w:i/>
        </w:rPr>
        <w:t xml:space="preserve"> zdravotnick</w:t>
      </w:r>
      <w:r w:rsidRPr="00A343A2">
        <w:rPr>
          <w:rFonts w:cs="Arial"/>
          <w:i/>
        </w:rPr>
        <w:t>é</w:t>
      </w:r>
      <w:r w:rsidRPr="00A343A2">
        <w:rPr>
          <w:i/>
        </w:rPr>
        <w:t xml:space="preserve"> krize. V</w:t>
      </w:r>
      <w:r w:rsidRPr="00A343A2">
        <w:rPr>
          <w:rFonts w:cs="Arial"/>
          <w:i/>
        </w:rPr>
        <w:t>ý</w:t>
      </w:r>
      <w:r w:rsidRPr="00A343A2">
        <w:rPr>
          <w:i/>
        </w:rPr>
        <w:t>zkumn</w:t>
      </w:r>
      <w:r w:rsidRPr="00A343A2">
        <w:rPr>
          <w:rFonts w:cs="Arial"/>
          <w:i/>
        </w:rPr>
        <w:t>é</w:t>
      </w:r>
      <w:r w:rsidRPr="00A343A2">
        <w:rPr>
          <w:i/>
        </w:rPr>
        <w:t xml:space="preserve"> t</w:t>
      </w:r>
      <w:r w:rsidRPr="00A343A2">
        <w:rPr>
          <w:rFonts w:cs="Arial"/>
          <w:i/>
        </w:rPr>
        <w:t>ý</w:t>
      </w:r>
      <w:r w:rsidRPr="00A343A2">
        <w:rPr>
          <w:i/>
        </w:rPr>
        <w:t>my v BIOCEV rychle vybudovaly a optimalizovaly diagnostick</w:t>
      </w:r>
      <w:r w:rsidRPr="00A343A2">
        <w:rPr>
          <w:rFonts w:cs="Arial"/>
          <w:i/>
        </w:rPr>
        <w:t>é</w:t>
      </w:r>
      <w:r w:rsidRPr="00A343A2">
        <w:rPr>
          <w:i/>
        </w:rPr>
        <w:t xml:space="preserve"> kapacity založené na molekulární detekci viru SARS</w:t>
      </w:r>
      <w:r w:rsidRPr="00A343A2">
        <w:rPr>
          <w:rFonts w:ascii="Cambria Math" w:hAnsi="Cambria Math" w:cs="Cambria Math"/>
          <w:i/>
        </w:rPr>
        <w:t>‑</w:t>
      </w:r>
      <w:r w:rsidRPr="00A343A2">
        <w:rPr>
          <w:i/>
        </w:rPr>
        <w:t>CoV</w:t>
      </w:r>
      <w:r w:rsidRPr="00A343A2">
        <w:rPr>
          <w:rFonts w:ascii="Cambria Math" w:hAnsi="Cambria Math" w:cs="Cambria Math"/>
          <w:i/>
        </w:rPr>
        <w:t>‑</w:t>
      </w:r>
      <w:r w:rsidRPr="00A343A2">
        <w:rPr>
          <w:i/>
        </w:rPr>
        <w:t>2,“</w:t>
      </w:r>
      <w:r>
        <w:t xml:space="preserve"> </w:t>
      </w:r>
      <w:r>
        <w:rPr>
          <w:rFonts w:cs="Arial"/>
        </w:rPr>
        <w:t>ří</w:t>
      </w:r>
      <w:r>
        <w:t>k</w:t>
      </w:r>
      <w:r>
        <w:rPr>
          <w:rFonts w:cs="Arial"/>
        </w:rPr>
        <w:t>á</w:t>
      </w:r>
      <w:r>
        <w:t xml:space="preserve"> </w:t>
      </w:r>
      <w:r w:rsidRPr="00A343A2">
        <w:rPr>
          <w:b/>
        </w:rPr>
        <w:t xml:space="preserve">Jan </w:t>
      </w:r>
      <w:proofErr w:type="spellStart"/>
      <w:r w:rsidRPr="00A343A2">
        <w:rPr>
          <w:b/>
        </w:rPr>
        <w:t>Tachezy</w:t>
      </w:r>
      <w:proofErr w:type="spellEnd"/>
      <w:r w:rsidRPr="00A343A2">
        <w:rPr>
          <w:b/>
        </w:rPr>
        <w:t xml:space="preserve"> z P</w:t>
      </w:r>
      <w:r w:rsidRPr="00A343A2">
        <w:rPr>
          <w:rFonts w:cs="Arial"/>
          <w:b/>
        </w:rPr>
        <w:t>ří</w:t>
      </w:r>
      <w:r w:rsidRPr="00A343A2">
        <w:rPr>
          <w:b/>
        </w:rPr>
        <w:t>rodov</w:t>
      </w:r>
      <w:r w:rsidRPr="00A343A2">
        <w:rPr>
          <w:rFonts w:cs="Arial"/>
          <w:b/>
        </w:rPr>
        <w:t>ě</w:t>
      </w:r>
      <w:r w:rsidRPr="00A343A2">
        <w:rPr>
          <w:b/>
        </w:rPr>
        <w:t>deck</w:t>
      </w:r>
      <w:r w:rsidRPr="00A343A2">
        <w:rPr>
          <w:rFonts w:cs="Arial"/>
          <w:b/>
        </w:rPr>
        <w:t>é</w:t>
      </w:r>
      <w:r w:rsidRPr="00A343A2">
        <w:rPr>
          <w:b/>
        </w:rPr>
        <w:t xml:space="preserve"> fakulty UK a vedouc</w:t>
      </w:r>
      <w:r w:rsidRPr="00A343A2">
        <w:rPr>
          <w:rFonts w:cs="Arial"/>
          <w:b/>
        </w:rPr>
        <w:t>í</w:t>
      </w:r>
      <w:r w:rsidRPr="00A343A2">
        <w:rPr>
          <w:b/>
        </w:rPr>
        <w:t xml:space="preserve"> 2. v</w:t>
      </w:r>
      <w:r w:rsidRPr="00A343A2">
        <w:rPr>
          <w:rFonts w:cs="Arial"/>
          <w:b/>
        </w:rPr>
        <w:t>ý</w:t>
      </w:r>
      <w:r w:rsidRPr="00A343A2">
        <w:rPr>
          <w:b/>
        </w:rPr>
        <w:t>zkumn</w:t>
      </w:r>
      <w:r w:rsidRPr="00A343A2">
        <w:rPr>
          <w:rFonts w:cs="Arial"/>
          <w:b/>
        </w:rPr>
        <w:t>é</w:t>
      </w:r>
      <w:r w:rsidRPr="00A343A2">
        <w:rPr>
          <w:b/>
        </w:rPr>
        <w:t>ho programu</w:t>
      </w:r>
      <w:r>
        <w:t xml:space="preserve">. </w:t>
      </w:r>
      <w:r w:rsidRPr="00A343A2">
        <w:rPr>
          <w:i/>
        </w:rPr>
        <w:t>„Spolupr</w:t>
      </w:r>
      <w:r w:rsidRPr="00A343A2">
        <w:rPr>
          <w:rFonts w:cs="Arial"/>
          <w:i/>
        </w:rPr>
        <w:t>á</w:t>
      </w:r>
      <w:r w:rsidRPr="00A343A2">
        <w:rPr>
          <w:i/>
        </w:rPr>
        <w:t>ce t</w:t>
      </w:r>
      <w:r w:rsidRPr="00A343A2">
        <w:rPr>
          <w:rFonts w:cs="Arial"/>
          <w:i/>
        </w:rPr>
        <w:t>ý</w:t>
      </w:r>
      <w:r w:rsidRPr="00A343A2">
        <w:rPr>
          <w:i/>
        </w:rPr>
        <w:t>m</w:t>
      </w:r>
      <w:r w:rsidRPr="00A343A2">
        <w:rPr>
          <w:rFonts w:cs="Arial"/>
          <w:i/>
        </w:rPr>
        <w:t>ů</w:t>
      </w:r>
      <w:r w:rsidRPr="00A343A2">
        <w:rPr>
          <w:i/>
        </w:rPr>
        <w:t xml:space="preserve"> Univerzity Karlovy a </w:t>
      </w:r>
      <w:r w:rsidRPr="00A343A2">
        <w:rPr>
          <w:rFonts w:cs="Arial"/>
          <w:i/>
        </w:rPr>
        <w:t>ú</w:t>
      </w:r>
      <w:r w:rsidRPr="00A343A2">
        <w:rPr>
          <w:i/>
        </w:rPr>
        <w:t>stav</w:t>
      </w:r>
      <w:r w:rsidRPr="00A343A2">
        <w:rPr>
          <w:rFonts w:cs="Arial"/>
          <w:i/>
        </w:rPr>
        <w:t>ů</w:t>
      </w:r>
      <w:r w:rsidRPr="00A343A2">
        <w:rPr>
          <w:i/>
        </w:rPr>
        <w:t xml:space="preserve"> Akademie v</w:t>
      </w:r>
      <w:r w:rsidRPr="00A343A2">
        <w:rPr>
          <w:rFonts w:cs="Arial"/>
          <w:i/>
        </w:rPr>
        <w:t>ě</w:t>
      </w:r>
      <w:r w:rsidRPr="00A343A2">
        <w:rPr>
          <w:i/>
        </w:rPr>
        <w:t xml:space="preserve">d </w:t>
      </w:r>
      <w:r w:rsidRPr="00A343A2">
        <w:rPr>
          <w:rFonts w:cs="Arial"/>
          <w:i/>
        </w:rPr>
        <w:t>Č</w:t>
      </w:r>
      <w:r w:rsidRPr="00A343A2">
        <w:rPr>
          <w:i/>
        </w:rPr>
        <w:t>R s mo</w:t>
      </w:r>
      <w:r w:rsidRPr="00A343A2">
        <w:rPr>
          <w:rFonts w:cs="Arial"/>
          <w:i/>
        </w:rPr>
        <w:t>ž</w:t>
      </w:r>
      <w:r w:rsidRPr="00A343A2">
        <w:rPr>
          <w:i/>
        </w:rPr>
        <w:t>nost</w:t>
      </w:r>
      <w:r w:rsidRPr="00A343A2">
        <w:rPr>
          <w:rFonts w:cs="Arial"/>
          <w:i/>
        </w:rPr>
        <w:t>í</w:t>
      </w:r>
      <w:r w:rsidRPr="00A343A2">
        <w:rPr>
          <w:i/>
        </w:rPr>
        <w:t xml:space="preserve"> vyu</w:t>
      </w:r>
      <w:r w:rsidRPr="00A343A2">
        <w:rPr>
          <w:rFonts w:cs="Arial"/>
          <w:i/>
        </w:rPr>
        <w:t>ží</w:t>
      </w:r>
      <w:r w:rsidRPr="00A343A2">
        <w:rPr>
          <w:i/>
        </w:rPr>
        <w:t>vat spole</w:t>
      </w:r>
      <w:r w:rsidRPr="00A343A2">
        <w:rPr>
          <w:rFonts w:cs="Arial"/>
          <w:i/>
        </w:rPr>
        <w:t>č</w:t>
      </w:r>
      <w:r w:rsidRPr="00A343A2">
        <w:rPr>
          <w:i/>
        </w:rPr>
        <w:t>n</w:t>
      </w:r>
      <w:r w:rsidRPr="00A343A2">
        <w:rPr>
          <w:rFonts w:cs="Arial"/>
          <w:i/>
        </w:rPr>
        <w:t>é</w:t>
      </w:r>
      <w:r w:rsidRPr="00A343A2">
        <w:rPr>
          <w:i/>
        </w:rPr>
        <w:t xml:space="preserve">, </w:t>
      </w:r>
      <w:r w:rsidRPr="00A343A2">
        <w:rPr>
          <w:rFonts w:cs="Arial"/>
          <w:i/>
        </w:rPr>
        <w:t>š</w:t>
      </w:r>
      <w:r w:rsidRPr="00A343A2">
        <w:rPr>
          <w:i/>
        </w:rPr>
        <w:t>pi</w:t>
      </w:r>
      <w:r w:rsidRPr="00A343A2">
        <w:rPr>
          <w:rFonts w:cs="Arial"/>
          <w:i/>
        </w:rPr>
        <w:t>č</w:t>
      </w:r>
      <w:r w:rsidRPr="00A343A2">
        <w:rPr>
          <w:i/>
        </w:rPr>
        <w:t>kov</w:t>
      </w:r>
      <w:r w:rsidRPr="00A343A2">
        <w:rPr>
          <w:rFonts w:cs="Arial"/>
          <w:i/>
        </w:rPr>
        <w:t>ě</w:t>
      </w:r>
      <w:r w:rsidRPr="00A343A2">
        <w:rPr>
          <w:i/>
        </w:rPr>
        <w:t xml:space="preserve"> vybaven</w:t>
      </w:r>
      <w:r w:rsidRPr="00A343A2">
        <w:rPr>
          <w:rFonts w:cs="Arial"/>
          <w:i/>
        </w:rPr>
        <w:t>é</w:t>
      </w:r>
      <w:r w:rsidRPr="00A343A2">
        <w:rPr>
          <w:i/>
        </w:rPr>
        <w:t xml:space="preserve"> servisn</w:t>
      </w:r>
      <w:r w:rsidRPr="00A343A2">
        <w:rPr>
          <w:rFonts w:cs="Arial"/>
          <w:i/>
        </w:rPr>
        <w:t>í</w:t>
      </w:r>
      <w:r w:rsidRPr="00A343A2">
        <w:rPr>
          <w:i/>
        </w:rPr>
        <w:t xml:space="preserve"> laborato</w:t>
      </w:r>
      <w:r w:rsidRPr="00A343A2">
        <w:rPr>
          <w:rFonts w:cs="Arial"/>
          <w:i/>
        </w:rPr>
        <w:t>ř</w:t>
      </w:r>
      <w:r w:rsidRPr="00A343A2">
        <w:rPr>
          <w:i/>
        </w:rPr>
        <w:t xml:space="preserve">e pro mikroskopickou analýzu obrazu, analýzy genetické informace nebo proteinového složení i nově vybudovanou laboratoř BSL3 pro práci s nebezpečnými viry, představuje velmi  unikátní prostředí, umožňující realizovat špičkový základní výzkum zaměřený na detailní molekulární porozumění buněčných funkcí se </w:t>
      </w:r>
      <w:r w:rsidRPr="00A343A2">
        <w:rPr>
          <w:i/>
        </w:rPr>
        <w:lastRenderedPageBreak/>
        <w:t>si</w:t>
      </w:r>
      <w:r>
        <w:rPr>
          <w:i/>
        </w:rPr>
        <w:t xml:space="preserve">lným </w:t>
      </w:r>
      <w:r w:rsidR="00296D48">
        <w:rPr>
          <w:i/>
        </w:rPr>
        <w:t>translačním</w:t>
      </w:r>
      <w:r>
        <w:rPr>
          <w:i/>
        </w:rPr>
        <w:t xml:space="preserve"> potenciálem. </w:t>
      </w:r>
      <w:r w:rsidRPr="00A343A2">
        <w:rPr>
          <w:i/>
        </w:rPr>
        <w:t>Výsledky této spolupráce tak mají zásadní dopad na budoucnost diagnostiky a léčby závažných onemocnění,“</w:t>
      </w:r>
      <w:r>
        <w:t xml:space="preserve"> dodává Jan </w:t>
      </w:r>
      <w:proofErr w:type="spellStart"/>
      <w:r>
        <w:t>Tachezy</w:t>
      </w:r>
      <w:proofErr w:type="spellEnd"/>
      <w:r>
        <w:t>.</w:t>
      </w:r>
    </w:p>
    <w:p w14:paraId="1B41AF02" w14:textId="77777777" w:rsidR="00B35A45" w:rsidRDefault="003C5AF3" w:rsidP="004911EC">
      <w:pPr>
        <w:jc w:val="both"/>
      </w:pPr>
      <w:r w:rsidRPr="003C5AF3">
        <w:rPr>
          <w:b/>
        </w:rPr>
        <w:t>3. Strukturní biologie a proteinové inženýrství</w:t>
      </w:r>
    </w:p>
    <w:p w14:paraId="42FF825E" w14:textId="27203FF0" w:rsidR="003C5AF3" w:rsidRPr="003C5AF3" w:rsidRDefault="003C5AF3" w:rsidP="004911EC">
      <w:pPr>
        <w:jc w:val="both"/>
      </w:pPr>
      <w:r w:rsidRPr="003C5AF3">
        <w:t>Proteiny (bílkoviny) jsou základní stavební kameny těla. Jejich správná funkce závisí na tom, jaký mají tvar – podobně jako do sebe musí zapadnout kostky stavebnice. Vědci tyto tvary zkoumají a umí je pomocí moderní</w:t>
      </w:r>
      <w:r w:rsidR="00677A62">
        <w:t>ch biotechnologií</w:t>
      </w:r>
      <w:r w:rsidRPr="003C5AF3">
        <w:t xml:space="preserve"> měnit tak, aby například přeprogramovali nefunkční bílkovinu v těle.</w:t>
      </w:r>
    </w:p>
    <w:p w14:paraId="4F3B0D4F" w14:textId="370CE966" w:rsidR="00BD108E" w:rsidRPr="00BD108E" w:rsidRDefault="00BD108E" w:rsidP="00BD108E">
      <w:pPr>
        <w:jc w:val="both"/>
        <w:rPr>
          <w:i/>
        </w:rPr>
      </w:pPr>
      <w:r w:rsidRPr="00BD108E">
        <w:rPr>
          <w:i/>
        </w:rPr>
        <w:t>„</w:t>
      </w:r>
      <w:r w:rsidR="00296D48">
        <w:rPr>
          <w:i/>
        </w:rPr>
        <w:t>Třetí p</w:t>
      </w:r>
      <w:r w:rsidRPr="00BD108E">
        <w:rPr>
          <w:i/>
        </w:rPr>
        <w:t xml:space="preserve">rogram se zaměřuje na určování prostorové struktury biomolekul – proteinů, RNA i DNA – a na jejich cílené modifikace metodami proteinového inženýrství. Poznání molekulárních struktur je klíčové pro pochopení biologických procesů, vývoj nových léčiv i vznik inovativních </w:t>
      </w:r>
      <w:proofErr w:type="spellStart"/>
      <w:r w:rsidRPr="00BD108E">
        <w:rPr>
          <w:i/>
        </w:rPr>
        <w:t>biomateriálů</w:t>
      </w:r>
      <w:proofErr w:type="spellEnd"/>
      <w:r w:rsidRPr="00BD108E">
        <w:rPr>
          <w:i/>
        </w:rPr>
        <w:t>. Významnou součástí programu je také vývoj pokročilých metod strukturní biologie a hodnocení kvality strukturních dat, která představují nezbytný základ pro moderní přístupy využívající umělou inteligenci v biologii a medicíně</w:t>
      </w:r>
      <w:r>
        <w:rPr>
          <w:i/>
        </w:rPr>
        <w:t>,</w:t>
      </w:r>
      <w:r>
        <w:t xml:space="preserve">“ vysvětluje </w:t>
      </w:r>
      <w:r w:rsidRPr="00BD108E">
        <w:rPr>
          <w:b/>
        </w:rPr>
        <w:t>Bohdan Schneider, ředitel Biotechnologického ústavu AV ČR</w:t>
      </w:r>
      <w:r>
        <w:t xml:space="preserve"> </w:t>
      </w:r>
      <w:r w:rsidRPr="00B35A45">
        <w:rPr>
          <w:b/>
        </w:rPr>
        <w:t>v centru BIOCEV a vedoucí 3.</w:t>
      </w:r>
      <w:r w:rsidR="00B35A45" w:rsidRPr="00B35A45">
        <w:rPr>
          <w:b/>
        </w:rPr>
        <w:t> </w:t>
      </w:r>
      <w:r w:rsidRPr="00B35A45">
        <w:rPr>
          <w:b/>
        </w:rPr>
        <w:t>výzkumného programu</w:t>
      </w:r>
      <w:r>
        <w:t>. „</w:t>
      </w:r>
      <w:r w:rsidRPr="00BD108E">
        <w:rPr>
          <w:i/>
        </w:rPr>
        <w:t>Úspěchy programu jsou výsledkem dlouhodobé spolupráce výzkumných týmů z</w:t>
      </w:r>
      <w:r w:rsidR="00B35A45">
        <w:rPr>
          <w:i/>
        </w:rPr>
        <w:t> </w:t>
      </w:r>
      <w:r w:rsidRPr="00BD108E">
        <w:rPr>
          <w:i/>
        </w:rPr>
        <w:t xml:space="preserve">partnerských institucí BIOCEV. Přirozeným integračním centrem tohoto úsilí je Centrum molekulární struktury, součást evropské výzkumné infrastruktury </w:t>
      </w:r>
      <w:proofErr w:type="spellStart"/>
      <w:r w:rsidRPr="00BD108E">
        <w:rPr>
          <w:i/>
        </w:rPr>
        <w:t>Instruct</w:t>
      </w:r>
      <w:proofErr w:type="spellEnd"/>
      <w:r w:rsidRPr="00BD108E">
        <w:rPr>
          <w:i/>
        </w:rPr>
        <w:t>-ERIC, které poskytuje přístup ke špičkovým technologiím a expertiz</w:t>
      </w:r>
      <w:r>
        <w:rPr>
          <w:i/>
        </w:rPr>
        <w:t xml:space="preserve">e v oblasti strukturní biologie,“ </w:t>
      </w:r>
      <w:r w:rsidRPr="00BD108E">
        <w:t>dodává Bohdan Schneider.</w:t>
      </w:r>
    </w:p>
    <w:p w14:paraId="04A9751A" w14:textId="77777777" w:rsidR="00B35A45" w:rsidRDefault="00193286" w:rsidP="00193286">
      <w:pPr>
        <w:jc w:val="both"/>
      </w:pPr>
      <w:r w:rsidRPr="003C5AF3">
        <w:rPr>
          <w:b/>
        </w:rPr>
        <w:t xml:space="preserve">4. </w:t>
      </w:r>
      <w:proofErr w:type="spellStart"/>
      <w:r w:rsidRPr="003C5AF3">
        <w:rPr>
          <w:b/>
        </w:rPr>
        <w:t>Biomateriály</w:t>
      </w:r>
      <w:proofErr w:type="spellEnd"/>
      <w:r w:rsidRPr="003C5AF3">
        <w:rPr>
          <w:b/>
        </w:rPr>
        <w:t xml:space="preserve"> a tkáňové inženýrství</w:t>
      </w:r>
    </w:p>
    <w:p w14:paraId="773E6AAE" w14:textId="0ADABDA1" w:rsidR="00193286" w:rsidRPr="003C5AF3" w:rsidRDefault="00193286" w:rsidP="00193286">
      <w:pPr>
        <w:jc w:val="both"/>
      </w:pPr>
      <w:r>
        <w:t>P</w:t>
      </w:r>
      <w:r w:rsidRPr="003C5AF3">
        <w:t xml:space="preserve">rogram navazuje na slavného českého vynálezce </w:t>
      </w:r>
      <w:r>
        <w:t xml:space="preserve">kontaktních čoček </w:t>
      </w:r>
      <w:r w:rsidRPr="003C5AF3">
        <w:t xml:space="preserve">Ottu Wichterle. Vědci vyvíjejí </w:t>
      </w:r>
      <w:r>
        <w:t xml:space="preserve">polymerní </w:t>
      </w:r>
      <w:proofErr w:type="spellStart"/>
      <w:r>
        <w:t>bio</w:t>
      </w:r>
      <w:r w:rsidRPr="003C5AF3">
        <w:t>materiály</w:t>
      </w:r>
      <w:proofErr w:type="spellEnd"/>
      <w:r>
        <w:t xml:space="preserve"> sloužící jako dopravní systémy léčiv, vakcíny nebo jsou </w:t>
      </w:r>
      <w:r w:rsidRPr="003C5AF3">
        <w:t>kombin</w:t>
      </w:r>
      <w:r>
        <w:t>ovány</w:t>
      </w:r>
      <w:r w:rsidRPr="003C5AF3">
        <w:t xml:space="preserve"> s kmenovými buňkami. Výsledkem jsou unikátní </w:t>
      </w:r>
      <w:proofErr w:type="spellStart"/>
      <w:r>
        <w:t>nanoléčiva</w:t>
      </w:r>
      <w:proofErr w:type="spellEnd"/>
      <w:r>
        <w:t xml:space="preserve">, polymerní vakcíny a </w:t>
      </w:r>
      <w:r w:rsidRPr="003C5AF3">
        <w:t>náhrady poškozených lidských tkání. V českém prostředí jde o naprosto výjimečný výzkum.</w:t>
      </w:r>
    </w:p>
    <w:p w14:paraId="03051225" w14:textId="5CBC9307" w:rsidR="00193286" w:rsidRPr="00B35A45" w:rsidRDefault="00193286" w:rsidP="00193286">
      <w:pPr>
        <w:jc w:val="both"/>
        <w:rPr>
          <w:b/>
          <w:i/>
          <w:highlight w:val="yellow"/>
        </w:rPr>
      </w:pPr>
      <w:r>
        <w:rPr>
          <w:i/>
        </w:rPr>
        <w:t xml:space="preserve"> „</w:t>
      </w:r>
      <w:r w:rsidR="003F14D4">
        <w:rPr>
          <w:i/>
        </w:rPr>
        <w:t>P</w:t>
      </w:r>
      <w:r w:rsidRPr="00193286">
        <w:rPr>
          <w:i/>
        </w:rPr>
        <w:t>rogram</w:t>
      </w:r>
      <w:r w:rsidR="003F14D4">
        <w:rPr>
          <w:i/>
        </w:rPr>
        <w:t xml:space="preserve"> </w:t>
      </w:r>
      <w:proofErr w:type="spellStart"/>
      <w:r w:rsidR="003F14D4">
        <w:rPr>
          <w:i/>
        </w:rPr>
        <w:t>Biomateriály</w:t>
      </w:r>
      <w:proofErr w:type="spellEnd"/>
      <w:r w:rsidR="003F14D4">
        <w:rPr>
          <w:i/>
        </w:rPr>
        <w:t xml:space="preserve"> a tkáňové inženýrství</w:t>
      </w:r>
      <w:r w:rsidRPr="00193286">
        <w:rPr>
          <w:i/>
        </w:rPr>
        <w:t xml:space="preserve"> staví na unikátní spolupráci tří ústavů AV ČR a jedné fakulty UK. Náš výzkum přispěl k rozvoji nových přístupů ke zlepšení regeneračního potenciálu mezenchymálních</w:t>
      </w:r>
      <w:r w:rsidR="00D46D2D">
        <w:rPr>
          <w:i/>
        </w:rPr>
        <w:t xml:space="preserve"> </w:t>
      </w:r>
      <w:proofErr w:type="spellStart"/>
      <w:r w:rsidR="00D46D2D">
        <w:rPr>
          <w:i/>
        </w:rPr>
        <w:t>stromálních</w:t>
      </w:r>
      <w:proofErr w:type="spellEnd"/>
      <w:r w:rsidR="00D46D2D">
        <w:rPr>
          <w:i/>
        </w:rPr>
        <w:t xml:space="preserve"> buněk a objasnění úlohy</w:t>
      </w:r>
      <w:bookmarkStart w:id="0" w:name="_GoBack"/>
      <w:bookmarkEnd w:id="0"/>
      <w:r w:rsidRPr="00193286">
        <w:rPr>
          <w:i/>
        </w:rPr>
        <w:t xml:space="preserve"> malých RNA v patofyziologii a diagnostice </w:t>
      </w:r>
      <w:r>
        <w:rPr>
          <w:i/>
        </w:rPr>
        <w:t xml:space="preserve">míšního poranění. </w:t>
      </w:r>
      <w:r w:rsidRPr="00193286">
        <w:rPr>
          <w:i/>
        </w:rPr>
        <w:t xml:space="preserve">Vybudovali jsme moderní laboratoř pokročilých 3D kultivačních systémů pro translační biomedicínu. Díky mezioborové spolupráci jsme vyvinuli cílená nádorová </w:t>
      </w:r>
      <w:proofErr w:type="spellStart"/>
      <w:r w:rsidRPr="00193286">
        <w:rPr>
          <w:i/>
        </w:rPr>
        <w:t>nanoterapeutika</w:t>
      </w:r>
      <w:proofErr w:type="spellEnd"/>
      <w:r w:rsidRPr="00193286">
        <w:rPr>
          <w:i/>
        </w:rPr>
        <w:t xml:space="preserve"> a pokročilé polymerní so</w:t>
      </w:r>
      <w:r>
        <w:rPr>
          <w:i/>
        </w:rPr>
        <w:t xml:space="preserve">ndy pro neinvazivní zobrazování,“ </w:t>
      </w:r>
      <w:r w:rsidRPr="00193286">
        <w:t>říká</w:t>
      </w:r>
      <w:r>
        <w:t xml:space="preserve"> </w:t>
      </w:r>
      <w:r w:rsidRPr="003F14D4">
        <w:rPr>
          <w:b/>
        </w:rPr>
        <w:t xml:space="preserve">Tomáš </w:t>
      </w:r>
      <w:proofErr w:type="spellStart"/>
      <w:r w:rsidRPr="003F14D4">
        <w:rPr>
          <w:b/>
        </w:rPr>
        <w:t>Etrych</w:t>
      </w:r>
      <w:proofErr w:type="spellEnd"/>
      <w:r w:rsidRPr="003F14D4">
        <w:rPr>
          <w:b/>
        </w:rPr>
        <w:t xml:space="preserve">, ředitel Ústavu makromolekulární chemie AV ČR </w:t>
      </w:r>
      <w:r w:rsidRPr="00B35A45">
        <w:rPr>
          <w:b/>
        </w:rPr>
        <w:t>a vedoucí 4. výzkumného programu BIOCEV.</w:t>
      </w:r>
      <w:r w:rsidRPr="00B35A45">
        <w:rPr>
          <w:b/>
          <w:i/>
        </w:rPr>
        <w:t xml:space="preserve"> </w:t>
      </w:r>
      <w:r w:rsidR="003C5AF3" w:rsidRPr="00B35A45">
        <w:rPr>
          <w:b/>
          <w:i/>
          <w:highlight w:val="yellow"/>
        </w:rPr>
        <w:t xml:space="preserve"> </w:t>
      </w:r>
    </w:p>
    <w:p w14:paraId="555FCD89" w14:textId="77777777" w:rsidR="00B35A45" w:rsidRDefault="003C5AF3" w:rsidP="00C44805">
      <w:pPr>
        <w:jc w:val="both"/>
        <w:rPr>
          <w:b/>
        </w:rPr>
      </w:pPr>
      <w:r w:rsidRPr="003C5AF3">
        <w:rPr>
          <w:b/>
        </w:rPr>
        <w:t>5. Vývoj léč</w:t>
      </w:r>
      <w:r w:rsidR="00B35A45">
        <w:rPr>
          <w:b/>
        </w:rPr>
        <w:t>ebných a diagnostických postupů</w:t>
      </w:r>
    </w:p>
    <w:p w14:paraId="1F1B221E" w14:textId="1D54B8B5" w:rsidR="003C5AF3" w:rsidRPr="00C44805" w:rsidRDefault="00C44805" w:rsidP="00C44805">
      <w:pPr>
        <w:jc w:val="both"/>
      </w:pPr>
      <w:r w:rsidRPr="00C44805">
        <w:t xml:space="preserve">Vědci </w:t>
      </w:r>
      <w:r w:rsidR="00296D48">
        <w:t xml:space="preserve">v rámci pátého </w:t>
      </w:r>
      <w:r w:rsidRPr="00C44805">
        <w:t xml:space="preserve">programu </w:t>
      </w:r>
      <w:r w:rsidR="00296D48">
        <w:t xml:space="preserve">BIOCEV </w:t>
      </w:r>
      <w:r w:rsidRPr="00C44805">
        <w:t>zkoumají genetické, biologické a buněčné příčiny závažných onemocnění a převádějí získané poznatky do moderní diagnostiky a personalizované medicíny. Zaměřují se na vzácná dědičná onemocnění, poruchy metabolismu, kardiovaskulární choroby, rakovinu i reprodukční zdraví. Pomocí genomiky, buněčné biologie a pokročilých analytických metod vyvíjejí nové diagnostické nástroje, identifikují biomarkery a</w:t>
      </w:r>
      <w:r w:rsidR="00B35A45">
        <w:t> </w:t>
      </w:r>
      <w:r w:rsidRPr="00C44805">
        <w:t>terapeutické cíle a ověřují nové léčebné strategie.</w:t>
      </w:r>
    </w:p>
    <w:p w14:paraId="39ED680A" w14:textId="77777777" w:rsidR="00007940" w:rsidRPr="00B35A45" w:rsidRDefault="00B35A45" w:rsidP="00007940">
      <w:pPr>
        <w:jc w:val="both"/>
      </w:pPr>
      <w:r>
        <w:rPr>
          <w:i/>
        </w:rPr>
        <w:t>„</w:t>
      </w:r>
      <w:r w:rsidRPr="00B35A45">
        <w:rPr>
          <w:i/>
        </w:rPr>
        <w:t>Velmi si cením možností dlouhodobé spolupráce s ostatními partnery BIOCEV z Akademie věd ČR i</w:t>
      </w:r>
      <w:r>
        <w:rPr>
          <w:i/>
        </w:rPr>
        <w:t> </w:t>
      </w:r>
      <w:r w:rsidRPr="00B35A45">
        <w:rPr>
          <w:i/>
        </w:rPr>
        <w:t xml:space="preserve">Univerzity Karlovy. Za mimořádně přínosné považuji zejména propojení výzkumných aktivit v rámci programu </w:t>
      </w:r>
      <w:proofErr w:type="spellStart"/>
      <w:r w:rsidRPr="00B35A45">
        <w:rPr>
          <w:i/>
        </w:rPr>
        <w:lastRenderedPageBreak/>
        <w:t>MultiOmics</w:t>
      </w:r>
      <w:proofErr w:type="spellEnd"/>
      <w:r w:rsidRPr="00B35A45">
        <w:rPr>
          <w:i/>
        </w:rPr>
        <w:t xml:space="preserve">, které umožňuje sdílení špičkových technologických platforem pro genomiku, </w:t>
      </w:r>
      <w:proofErr w:type="spellStart"/>
      <w:r w:rsidRPr="00B35A45">
        <w:rPr>
          <w:i/>
        </w:rPr>
        <w:t>metabolomiku</w:t>
      </w:r>
      <w:proofErr w:type="spellEnd"/>
      <w:r w:rsidRPr="00B35A45">
        <w:rPr>
          <w:i/>
        </w:rPr>
        <w:t xml:space="preserve">, </w:t>
      </w:r>
      <w:proofErr w:type="spellStart"/>
      <w:r w:rsidRPr="00B35A45">
        <w:rPr>
          <w:i/>
        </w:rPr>
        <w:t>proteomiku</w:t>
      </w:r>
      <w:proofErr w:type="spellEnd"/>
      <w:r w:rsidRPr="00B35A45">
        <w:rPr>
          <w:i/>
        </w:rPr>
        <w:t xml:space="preserve"> a bioinformatiku a vytváří jedinečné podmínky pro výz</w:t>
      </w:r>
      <w:r w:rsidR="00007940">
        <w:rPr>
          <w:i/>
        </w:rPr>
        <w:t xml:space="preserve">kum biologických příčin nemocí,“ </w:t>
      </w:r>
      <w:r w:rsidR="00007940" w:rsidRPr="00B35A45">
        <w:rPr>
          <w:b/>
        </w:rPr>
        <w:t>říká Stanislav Kmoch z Kliniky pediatrie a dědičných poruch metabolismu 1. lékařské fakulty a Všeobecné fakultní nemocnice</w:t>
      </w:r>
      <w:r w:rsidR="00007940" w:rsidRPr="00B35A45">
        <w:t xml:space="preserve"> </w:t>
      </w:r>
      <w:r w:rsidR="00007940" w:rsidRPr="00B35A45">
        <w:rPr>
          <w:b/>
        </w:rPr>
        <w:t>a vedoucí 5. výzkumného programu BIOCEV.</w:t>
      </w:r>
    </w:p>
    <w:p w14:paraId="4FD7D46D" w14:textId="00140584" w:rsidR="00D21B55" w:rsidRDefault="00007940" w:rsidP="004911EC">
      <w:pPr>
        <w:jc w:val="both"/>
      </w:pPr>
      <w:r>
        <w:rPr>
          <w:i/>
        </w:rPr>
        <w:t>„</w:t>
      </w:r>
      <w:r w:rsidR="00B35A45" w:rsidRPr="00B35A45">
        <w:rPr>
          <w:i/>
        </w:rPr>
        <w:t xml:space="preserve">Významná je pro mě také spolupráce s  Radkem Sedláčkem a týmem Českého centra pro </w:t>
      </w:r>
      <w:proofErr w:type="spellStart"/>
      <w:r w:rsidR="00B35A45" w:rsidRPr="00B35A45">
        <w:rPr>
          <w:i/>
        </w:rPr>
        <w:t>fenogenomiku</w:t>
      </w:r>
      <w:proofErr w:type="spellEnd"/>
      <w:r w:rsidR="00B35A45" w:rsidRPr="00B35A45">
        <w:rPr>
          <w:i/>
        </w:rPr>
        <w:t xml:space="preserve"> při vývoji a</w:t>
      </w:r>
      <w:r w:rsidR="00B35A45">
        <w:rPr>
          <w:i/>
        </w:rPr>
        <w:t> </w:t>
      </w:r>
      <w:r w:rsidR="00B35A45" w:rsidRPr="00B35A45">
        <w:rPr>
          <w:i/>
        </w:rPr>
        <w:t xml:space="preserve">charakterizaci preklinických modelů vzácných genetických onemocnění, které představují důležitý nástroj pro studium jejich patogeneze i ověřování nových diagnostických a terapeutických přístupů. BIOCEV dlouhodobě vytváří inspirativní a vysoce profesionální prostředí pro mezioborovou spolupráci, které významně přispívá ke konkurenceschopnosti českého biomedicínského </w:t>
      </w:r>
      <w:r w:rsidR="00B35A45">
        <w:rPr>
          <w:i/>
        </w:rPr>
        <w:t xml:space="preserve">výzkumu v mezinárodním kontextu,“ </w:t>
      </w:r>
      <w:r w:rsidRPr="00007940">
        <w:t>dodává Stanislav Kmoch.</w:t>
      </w:r>
    </w:p>
    <w:p w14:paraId="1B243966" w14:textId="77777777" w:rsidR="00007940" w:rsidRDefault="00007940" w:rsidP="004911EC">
      <w:pPr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807E1" w14:paraId="759B18DB" w14:textId="77777777" w:rsidTr="00E807E1">
        <w:tc>
          <w:tcPr>
            <w:tcW w:w="9629" w:type="dxa"/>
          </w:tcPr>
          <w:p w14:paraId="25FD3B88" w14:textId="77777777" w:rsidR="00E807E1" w:rsidRPr="00E807E1" w:rsidRDefault="00E807E1" w:rsidP="004911EC">
            <w:pPr>
              <w:jc w:val="both"/>
              <w:rPr>
                <w:b/>
              </w:rPr>
            </w:pPr>
            <w:r w:rsidRPr="00E807E1">
              <w:rPr>
                <w:b/>
              </w:rPr>
              <w:t>BIOCEV v číslech</w:t>
            </w:r>
          </w:p>
          <w:p w14:paraId="7EE19363" w14:textId="0DF6976D" w:rsidR="007F7B6E" w:rsidRDefault="00E807E1" w:rsidP="004911EC">
            <w:pPr>
              <w:jc w:val="both"/>
            </w:pPr>
            <w:r w:rsidRPr="00E807E1">
              <w:t xml:space="preserve">BIOCEV je společným </w:t>
            </w:r>
            <w:r>
              <w:t>vědecko-výzkumným pracovištěm</w:t>
            </w:r>
            <w:r w:rsidRPr="00E807E1">
              <w:t xml:space="preserve"> šesti ústavů Akademie věd ČR (Ústav molekulární genetiky, Biotechnologický ústav, Mikrobiologický ústav, Fyziologický ústav, Ústav experimentální medicíny a Ústav makromolekulární chemie) a dvou fakult Univerzity Karlovy v Praze (Přírodovědeck</w:t>
            </w:r>
            <w:r w:rsidR="00602A8F">
              <w:t>á</w:t>
            </w:r>
            <w:r w:rsidRPr="00E807E1">
              <w:t xml:space="preserve"> fakult</w:t>
            </w:r>
            <w:r w:rsidR="00602A8F">
              <w:t>a</w:t>
            </w:r>
            <w:r w:rsidRPr="00E807E1">
              <w:t xml:space="preserve"> a</w:t>
            </w:r>
            <w:r w:rsidR="004E6156">
              <w:t> </w:t>
            </w:r>
            <w:r w:rsidRPr="00E807E1">
              <w:t>1.</w:t>
            </w:r>
            <w:r w:rsidR="004E6156">
              <w:t> </w:t>
            </w:r>
            <w:r w:rsidR="00602A8F">
              <w:t>lékařská</w:t>
            </w:r>
            <w:r w:rsidRPr="00E807E1">
              <w:t xml:space="preserve"> fakulta)</w:t>
            </w:r>
            <w:r>
              <w:t>.</w:t>
            </w:r>
          </w:p>
          <w:p w14:paraId="2EE04C01" w14:textId="77777777" w:rsidR="004E6156" w:rsidRDefault="00E807E1" w:rsidP="004911EC">
            <w:pPr>
              <w:jc w:val="both"/>
            </w:pPr>
            <w:r w:rsidRPr="003C5AF3">
              <w:t>Vybudování centra BIOCEV podpořila Evropská un</w:t>
            </w:r>
            <w:r>
              <w:t>ie. Samotná žádost o dotaci obsahovala</w:t>
            </w:r>
            <w:r w:rsidRPr="003C5AF3">
              <w:t xml:space="preserve"> 1 600 stránek</w:t>
            </w:r>
            <w:r w:rsidR="004E6156">
              <w:t>.</w:t>
            </w:r>
            <w:r w:rsidRPr="003C5AF3">
              <w:t xml:space="preserve"> </w:t>
            </w:r>
            <w:r w:rsidR="004E6156">
              <w:t>S</w:t>
            </w:r>
            <w:r w:rsidRPr="003C5AF3">
              <w:t>tavba</w:t>
            </w:r>
            <w:r>
              <w:t xml:space="preserve"> 25 500 m</w:t>
            </w:r>
            <w:r w:rsidRPr="00E807E1">
              <w:rPr>
                <w:rFonts w:cs="Arial"/>
                <w:color w:val="auto"/>
                <w:sz w:val="22"/>
                <w:szCs w:val="26"/>
                <w:lang w:eastAsia="cs-CZ"/>
              </w:rPr>
              <w:t>²</w:t>
            </w:r>
            <w:r w:rsidR="004E6156">
              <w:rPr>
                <w:rFonts w:cs="Arial"/>
                <w:color w:val="auto"/>
                <w:szCs w:val="26"/>
                <w:lang w:eastAsia="cs-CZ"/>
              </w:rPr>
              <w:t xml:space="preserve"> laborato</w:t>
            </w:r>
            <w:r w:rsidR="002F422E">
              <w:rPr>
                <w:rFonts w:cs="Arial"/>
                <w:color w:val="auto"/>
                <w:szCs w:val="26"/>
                <w:lang w:eastAsia="cs-CZ"/>
              </w:rPr>
              <w:t>ří</w:t>
            </w:r>
            <w:r w:rsidR="004E6156">
              <w:rPr>
                <w:rFonts w:cs="Arial"/>
                <w:color w:val="auto"/>
                <w:szCs w:val="26"/>
                <w:lang w:eastAsia="cs-CZ"/>
              </w:rPr>
              <w:t xml:space="preserve"> a pořízení </w:t>
            </w:r>
            <w:r w:rsidR="002F422E">
              <w:rPr>
                <w:rFonts w:cs="Arial"/>
                <w:color w:val="auto"/>
                <w:szCs w:val="26"/>
                <w:lang w:eastAsia="cs-CZ"/>
              </w:rPr>
              <w:t xml:space="preserve">špičkových </w:t>
            </w:r>
            <w:r w:rsidR="004E6156">
              <w:rPr>
                <w:rFonts w:cs="Arial"/>
                <w:color w:val="auto"/>
                <w:szCs w:val="26"/>
                <w:lang w:eastAsia="cs-CZ"/>
              </w:rPr>
              <w:t>technologií</w:t>
            </w:r>
            <w:r w:rsidR="004E6156">
              <w:t xml:space="preserve"> stálo</w:t>
            </w:r>
            <w:r w:rsidRPr="003C5AF3">
              <w:t xml:space="preserve"> 2,3 miliardy korun</w:t>
            </w:r>
            <w:r>
              <w:t xml:space="preserve"> (85 % z EU)</w:t>
            </w:r>
            <w:r w:rsidRPr="003C5AF3">
              <w:t>.</w:t>
            </w:r>
            <w:r w:rsidR="004E6156">
              <w:t xml:space="preserve"> </w:t>
            </w:r>
            <w:r w:rsidRPr="003C5AF3">
              <w:t>Evropská komise projekt schválila v roce 2011, základní kámen byl položen v říjnu 2013 a páska se slavnostně stříhala 16. června 2016.</w:t>
            </w:r>
          </w:p>
          <w:p w14:paraId="6DD092C2" w14:textId="0DE113F8" w:rsidR="00E807E1" w:rsidRDefault="00E807E1" w:rsidP="004911EC">
            <w:pPr>
              <w:autoSpaceDE w:val="0"/>
              <w:autoSpaceDN w:val="0"/>
              <w:adjustRightInd w:val="0"/>
              <w:spacing w:after="0"/>
              <w:jc w:val="both"/>
            </w:pPr>
            <w:r w:rsidRPr="003C5AF3">
              <w:t>Dnes v</w:t>
            </w:r>
            <w:r w:rsidR="00602A8F">
              <w:t xml:space="preserve"> centru </w:t>
            </w:r>
            <w:r w:rsidR="004E6156">
              <w:t>BIOCEV</w:t>
            </w:r>
            <w:r w:rsidRPr="003C5AF3">
              <w:t xml:space="preserve"> pracuje přes 600 vědců a techniků. Téměř třetina z nich přišla ze zahraničí</w:t>
            </w:r>
            <w:r>
              <w:t>.</w:t>
            </w:r>
            <w:r w:rsidRPr="003C5AF3">
              <w:t xml:space="preserve"> </w:t>
            </w:r>
            <w:r>
              <w:t>Výzkumné týmy už publikovaly</w:t>
            </w:r>
            <w:r w:rsidRPr="003C5AF3">
              <w:t xml:space="preserve"> více než 1 000 </w:t>
            </w:r>
            <w:r>
              <w:t>odborných</w:t>
            </w:r>
            <w:r w:rsidRPr="003C5AF3">
              <w:t xml:space="preserve"> článků pro nejprestižnější světové časopisy.</w:t>
            </w:r>
          </w:p>
        </w:tc>
      </w:tr>
    </w:tbl>
    <w:p w14:paraId="11E039A0" w14:textId="77777777" w:rsidR="00230208" w:rsidRDefault="00230208" w:rsidP="004911EC">
      <w:pPr>
        <w:jc w:val="both"/>
        <w:rPr>
          <w:b/>
        </w:rPr>
      </w:pPr>
    </w:p>
    <w:p w14:paraId="04956F25" w14:textId="450AA8F0" w:rsidR="002F422E" w:rsidRDefault="002F422E" w:rsidP="004911EC">
      <w:pPr>
        <w:jc w:val="both"/>
        <w:rPr>
          <w:b/>
        </w:rPr>
      </w:pPr>
      <w:r>
        <w:rPr>
          <w:b/>
        </w:rPr>
        <w:t>Z laboratoří k pacientům</w:t>
      </w:r>
    </w:p>
    <w:p w14:paraId="73D5A086" w14:textId="6AAC536E" w:rsidR="00841AB3" w:rsidRDefault="00F403E9" w:rsidP="004911EC">
      <w:pPr>
        <w:jc w:val="both"/>
      </w:pPr>
      <w:r>
        <w:t>Vědecké nadšení</w:t>
      </w:r>
      <w:r w:rsidR="00841AB3">
        <w:t xml:space="preserve"> </w:t>
      </w:r>
      <w:r w:rsidR="00677A62">
        <w:t>n</w:t>
      </w:r>
      <w:r>
        <w:t xml:space="preserve">ekončí </w:t>
      </w:r>
      <w:r w:rsidR="00677A62">
        <w:t>„</w:t>
      </w:r>
      <w:r>
        <w:t>jen</w:t>
      </w:r>
      <w:r w:rsidR="00677A62">
        <w:t>“</w:t>
      </w:r>
      <w:r>
        <w:t xml:space="preserve"> u </w:t>
      </w:r>
      <w:r w:rsidR="00841AB3">
        <w:t>publikací, ale</w:t>
      </w:r>
      <w:r w:rsidR="00DA6962">
        <w:t xml:space="preserve"> občas </w:t>
      </w:r>
      <w:r w:rsidR="00841AB3">
        <w:t>se ho daří překlápět i do komerčně úspěšných projektů. Jedním z nich je technologie Separace a diagnostiky nepoškozených spermií, která přispívá k řešení problému neplodnosti. </w:t>
      </w:r>
    </w:p>
    <w:p w14:paraId="657C3CD3" w14:textId="4D3F06E0" w:rsidR="00841AB3" w:rsidRDefault="00841AB3" w:rsidP="004911EC">
      <w:pPr>
        <w:jc w:val="both"/>
        <w:rPr>
          <w:b/>
        </w:rPr>
      </w:pPr>
      <w:r w:rsidRPr="00841AB3">
        <w:rPr>
          <w:i/>
        </w:rPr>
        <w:t xml:space="preserve">„Chtěla jsem náš objev přinést lidem, kteří jej potřebují. Tedy párům trpícím neplodností, onkologickým pacientům v programech </w:t>
      </w:r>
      <w:proofErr w:type="spellStart"/>
      <w:r w:rsidRPr="00841AB3">
        <w:rPr>
          <w:i/>
        </w:rPr>
        <w:t>onkofertility</w:t>
      </w:r>
      <w:proofErr w:type="spellEnd"/>
      <w:r w:rsidRPr="00841AB3">
        <w:rPr>
          <w:i/>
        </w:rPr>
        <w:t xml:space="preserve"> a mužům, kteří se rozhodnou pro preventivní zamrazení spermií. Technologii lze uplatnit také při </w:t>
      </w:r>
      <w:r w:rsidR="00D403A6">
        <w:rPr>
          <w:i/>
        </w:rPr>
        <w:t>plemenitbě</w:t>
      </w:r>
      <w:r w:rsidR="00D403A6" w:rsidRPr="00841AB3">
        <w:rPr>
          <w:i/>
        </w:rPr>
        <w:t xml:space="preserve"> </w:t>
      </w:r>
      <w:r w:rsidRPr="00841AB3">
        <w:rPr>
          <w:i/>
        </w:rPr>
        <w:t>hospodářských zvířat a přispět k záchraně ohrožených druhů,“</w:t>
      </w:r>
      <w:r>
        <w:t xml:space="preserve"> vysvětluje autorka patentované technologie </w:t>
      </w:r>
      <w:r w:rsidRPr="00676B38">
        <w:rPr>
          <w:b/>
        </w:rPr>
        <w:t>Kateřina Komrsková z Biotechnologického ústavu AV ČR v centru BIOCEV a zakladatelka start-</w:t>
      </w:r>
      <w:proofErr w:type="spellStart"/>
      <w:r w:rsidRPr="00676B38">
        <w:rPr>
          <w:b/>
        </w:rPr>
        <w:t>upu</w:t>
      </w:r>
      <w:proofErr w:type="spellEnd"/>
      <w:r w:rsidRPr="00676B38">
        <w:rPr>
          <w:b/>
        </w:rPr>
        <w:t xml:space="preserve"> </w:t>
      </w:r>
      <w:proofErr w:type="spellStart"/>
      <w:r w:rsidRPr="00676B38">
        <w:rPr>
          <w:b/>
        </w:rPr>
        <w:t>Molecule</w:t>
      </w:r>
      <w:proofErr w:type="spellEnd"/>
      <w:r w:rsidRPr="00676B38">
        <w:rPr>
          <w:b/>
        </w:rPr>
        <w:t xml:space="preserve"> 46.</w:t>
      </w:r>
    </w:p>
    <w:p w14:paraId="6A364623" w14:textId="05F79F5D" w:rsidR="004E6156" w:rsidRDefault="004E6156" w:rsidP="004911EC">
      <w:pPr>
        <w:jc w:val="both"/>
      </w:pPr>
      <w:r w:rsidRPr="004E6156">
        <w:t xml:space="preserve">Podle Světové zdravotnické organizace postihuje neplodnost přibližně 1 </w:t>
      </w:r>
      <w:proofErr w:type="gramStart"/>
      <w:r w:rsidRPr="004E6156">
        <w:t>ze</w:t>
      </w:r>
      <w:proofErr w:type="gramEnd"/>
      <w:r w:rsidRPr="004E6156">
        <w:t xml:space="preserve"> 6 </w:t>
      </w:r>
      <w:r w:rsidR="00D403A6">
        <w:t>párů</w:t>
      </w:r>
      <w:r w:rsidR="00D403A6" w:rsidRPr="004E6156">
        <w:t xml:space="preserve"> </w:t>
      </w:r>
      <w:r w:rsidRPr="004E6156">
        <w:t>v reprodukčním věku na celém světě, což představuje zhruba 17,5 % dospělé populace</w:t>
      </w:r>
    </w:p>
    <w:p w14:paraId="20544919" w14:textId="77777777" w:rsidR="00296D48" w:rsidRDefault="00296D48" w:rsidP="004911EC">
      <w:pPr>
        <w:jc w:val="both"/>
        <w:rPr>
          <w:b/>
        </w:rPr>
      </w:pPr>
    </w:p>
    <w:p w14:paraId="3F2DA49A" w14:textId="6B93CE0A" w:rsidR="0075525C" w:rsidRPr="003C5AF3" w:rsidRDefault="0075525C" w:rsidP="004911EC">
      <w:pPr>
        <w:jc w:val="both"/>
        <w:rPr>
          <w:b/>
        </w:rPr>
      </w:pPr>
      <w:r>
        <w:rPr>
          <w:b/>
        </w:rPr>
        <w:lastRenderedPageBreak/>
        <w:t>Medicína budoucnosti</w:t>
      </w:r>
    </w:p>
    <w:p w14:paraId="7327E685" w14:textId="1364DEF6" w:rsidR="00BA0C73" w:rsidRPr="00677A62" w:rsidRDefault="00677A62" w:rsidP="004911EC">
      <w:pPr>
        <w:jc w:val="both"/>
      </w:pPr>
      <w:r>
        <w:t>Hranice vědy se posouvají ve spojení s nejmodernějšími technologiemi a digitálními trendy. 1. lékařská fakulta UK v centru BIOCEV pořídila</w:t>
      </w:r>
      <w:r w:rsidRPr="00677A62">
        <w:t xml:space="preserve"> humanoidního robota</w:t>
      </w:r>
      <w:r w:rsidR="00676B38">
        <w:t xml:space="preserve"> </w:t>
      </w:r>
      <w:r w:rsidRPr="00677A62">
        <w:t>Charles</w:t>
      </w:r>
      <w:r w:rsidR="00676B38">
        <w:t>e</w:t>
      </w:r>
      <w:r w:rsidRPr="00677A62">
        <w:t>. Ten by měl podpořit biomedicínský výzkum v</w:t>
      </w:r>
      <w:r w:rsidR="00676B38">
        <w:t> </w:t>
      </w:r>
      <w:r w:rsidRPr="00677A62">
        <w:t xml:space="preserve">laboratořích a rozvoj robotických technologií v medicíně. </w:t>
      </w:r>
      <w:r w:rsidRPr="00676B38">
        <w:rPr>
          <w:i/>
        </w:rPr>
        <w:t>„Robot nám umožňuje testovat nové přístupy k</w:t>
      </w:r>
      <w:r w:rsidR="00676B38">
        <w:rPr>
          <w:i/>
        </w:rPr>
        <w:t> </w:t>
      </w:r>
      <w:r w:rsidRPr="00676B38">
        <w:rPr>
          <w:i/>
        </w:rPr>
        <w:t>manipulaci s laboratorním materiálem, automatizovat rutinní úkony a zvýšit bezpečnost při práci s rizikovými vzorky,“</w:t>
      </w:r>
      <w:r w:rsidRPr="00677A62">
        <w:t xml:space="preserve"> objasňuje </w:t>
      </w:r>
      <w:r w:rsidRPr="00676B38">
        <w:rPr>
          <w:b/>
        </w:rPr>
        <w:t>přednosta BIOCEV 1. LF UK docent Milan Jakubek</w:t>
      </w:r>
      <w:r w:rsidR="00676B38">
        <w:rPr>
          <w:b/>
        </w:rPr>
        <w:t>.</w:t>
      </w:r>
    </w:p>
    <w:p w14:paraId="5CC36DAE" w14:textId="77777777" w:rsidR="00677A62" w:rsidRDefault="00676B38" w:rsidP="004911EC">
      <w:pPr>
        <w:jc w:val="both"/>
      </w:pPr>
      <w:r>
        <w:t>Využití najde android i ve výuce, studentům umožní praktickou demonstraci laboratorních postupů, simulaci krizových situací, jako je rozlití biologického materiálu nebo porucha zařízení, i bezpečný nácvik práce bez rizika poškození reálných vzorků. Celý přístup zapadá do výzvy Zdravotnictví 4.0, kde se moderní technologie systematicky propojují s výzkumem a klinickou praxí.</w:t>
      </w:r>
    </w:p>
    <w:p w14:paraId="5053A5AB" w14:textId="1C284AB8" w:rsidR="00D21B55" w:rsidRDefault="00D21B55" w:rsidP="004911EC">
      <w:pPr>
        <w:jc w:val="both"/>
        <w:rPr>
          <w:b/>
        </w:rPr>
      </w:pPr>
      <w:r w:rsidRPr="00D21B55">
        <w:rPr>
          <w:b/>
        </w:rPr>
        <w:t>Křižovatka vědy v srdci Evropy</w:t>
      </w:r>
    </w:p>
    <w:p w14:paraId="76F538F1" w14:textId="233288D6" w:rsidR="006F7087" w:rsidRDefault="006F7087" w:rsidP="006F7087">
      <w:pPr>
        <w:jc w:val="both"/>
      </w:pPr>
      <w:r>
        <w:t>V závěru sla</w:t>
      </w:r>
      <w:r w:rsidR="00C353F6">
        <w:t>v</w:t>
      </w:r>
      <w:r w:rsidR="002358AB">
        <w:t>nostního programu obdrželo deset</w:t>
      </w:r>
      <w:r>
        <w:t xml:space="preserve"> osobností zvláštní ocenění za zásluhy o vznik a rozvoj centra BI</w:t>
      </w:r>
      <w:r w:rsidR="00602A8F">
        <w:t>OCEV. Mezi nimi například bývalí</w:t>
      </w:r>
      <w:r>
        <w:t xml:space="preserve"> předsedové Akademie věd </w:t>
      </w:r>
      <w:r w:rsidRPr="0075525C">
        <w:rPr>
          <w:b/>
        </w:rPr>
        <w:t>Václav Pačes</w:t>
      </w:r>
      <w:r>
        <w:rPr>
          <w:b/>
        </w:rPr>
        <w:t xml:space="preserve"> </w:t>
      </w:r>
      <w:r w:rsidRPr="004911EC">
        <w:t>a</w:t>
      </w:r>
      <w:r>
        <w:rPr>
          <w:b/>
        </w:rPr>
        <w:t xml:space="preserve"> Jiří Drahoš</w:t>
      </w:r>
      <w:r>
        <w:t xml:space="preserve">, imunolog </w:t>
      </w:r>
      <w:r w:rsidRPr="0075525C">
        <w:rPr>
          <w:b/>
        </w:rPr>
        <w:t>Václav Hořejší</w:t>
      </w:r>
      <w:r>
        <w:rPr>
          <w:b/>
        </w:rPr>
        <w:t>,</w:t>
      </w:r>
      <w:r>
        <w:t xml:space="preserve"> bývalý rektor Univerzity Karlovy </w:t>
      </w:r>
      <w:r w:rsidRPr="006F7087">
        <w:rPr>
          <w:b/>
        </w:rPr>
        <w:t>Tomáš Zíma</w:t>
      </w:r>
      <w:r>
        <w:t xml:space="preserve">, nebo mikrobiolog </w:t>
      </w:r>
      <w:r w:rsidRPr="0075525C">
        <w:rPr>
          <w:b/>
        </w:rPr>
        <w:t>Peter Šebo</w:t>
      </w:r>
      <w:r>
        <w:t>.</w:t>
      </w:r>
    </w:p>
    <w:p w14:paraId="34077BD2" w14:textId="77777777" w:rsidR="009A31A5" w:rsidRPr="005C400A" w:rsidRDefault="003C5AF3" w:rsidP="004911EC">
      <w:pPr>
        <w:jc w:val="both"/>
        <w:rPr>
          <w:sz w:val="22"/>
        </w:rPr>
      </w:pPr>
      <w:r w:rsidRPr="009C723B">
        <w:rPr>
          <w:i/>
        </w:rPr>
        <w:t>„Díky centru BIOCEV jsme propojili techniku, přírodní vědy a lékařství,“</w:t>
      </w:r>
      <w:r w:rsidRPr="003C5AF3">
        <w:t xml:space="preserve"> uzavírá </w:t>
      </w:r>
      <w:r w:rsidRPr="00676B38">
        <w:rPr>
          <w:b/>
        </w:rPr>
        <w:t xml:space="preserve">vědecký ředitel Pavel </w:t>
      </w:r>
      <w:proofErr w:type="spellStart"/>
      <w:r w:rsidRPr="00676B38">
        <w:rPr>
          <w:b/>
        </w:rPr>
        <w:t>Martásek</w:t>
      </w:r>
      <w:proofErr w:type="spellEnd"/>
      <w:r w:rsidRPr="003C5AF3">
        <w:t xml:space="preserve">. </w:t>
      </w:r>
      <w:r w:rsidRPr="009C723B">
        <w:rPr>
          <w:i/>
        </w:rPr>
        <w:t>„Špičková věda potřebuje nejlepší přístroje a chytré lidi. My máme obojí. Naši experti navíc předávají své zkušenosti studentům a vychovávají novou generaci vědců. Věřím, že budeme dál posouvat hranice lidského vědění a dělat skvělé jméno české vědě ve světě.“</w:t>
      </w:r>
      <w:r w:rsidR="0095353A" w:rsidRPr="009C723B">
        <w:rPr>
          <w:i/>
          <w:sz w:val="22"/>
        </w:rPr>
        <w:t xml:space="preserve"> </w:t>
      </w:r>
    </w:p>
    <w:p w14:paraId="76E27724" w14:textId="77777777" w:rsidR="00CB24CA" w:rsidRDefault="00CB24CA" w:rsidP="004911EC">
      <w:pPr>
        <w:jc w:val="both"/>
        <w:rPr>
          <w:b/>
        </w:rPr>
      </w:pPr>
    </w:p>
    <w:p w14:paraId="5388E58F" w14:textId="1CF17A03" w:rsidR="0075525C" w:rsidRPr="0075525C" w:rsidRDefault="0075525C" w:rsidP="004911EC">
      <w:pPr>
        <w:jc w:val="both"/>
        <w:rPr>
          <w:b/>
        </w:rPr>
      </w:pPr>
      <w:r w:rsidRPr="0075525C">
        <w:rPr>
          <w:b/>
        </w:rPr>
        <w:t>Kontakt pro média:</w:t>
      </w:r>
    </w:p>
    <w:p w14:paraId="0E7F3D06" w14:textId="0380D246" w:rsidR="007000C2" w:rsidRPr="00A90F5E" w:rsidRDefault="0075525C" w:rsidP="00230208">
      <w:pPr>
        <w:autoSpaceDE w:val="0"/>
        <w:autoSpaceDN w:val="0"/>
        <w:adjustRightInd w:val="0"/>
        <w:spacing w:after="0"/>
      </w:pPr>
      <w:r>
        <w:t xml:space="preserve">Mgr. Petr Solil, </w:t>
      </w:r>
      <w:hyperlink r:id="rId7" w:history="1">
        <w:r w:rsidRPr="00780639">
          <w:rPr>
            <w:rStyle w:val="Hypertextovodkaz"/>
          </w:rPr>
          <w:t>petr.solil</w:t>
        </w:r>
        <w:r w:rsidRPr="00780639">
          <w:rPr>
            <w:rStyle w:val="Hypertextovodkaz"/>
            <w:rFonts w:cs="Arial"/>
            <w:szCs w:val="26"/>
            <w:lang w:eastAsia="cs-CZ"/>
          </w:rPr>
          <w:t>@biocev.eu</w:t>
        </w:r>
      </w:hyperlink>
      <w:r>
        <w:rPr>
          <w:rFonts w:cs="Arial"/>
          <w:color w:val="auto"/>
          <w:szCs w:val="26"/>
          <w:lang w:eastAsia="cs-CZ"/>
        </w:rPr>
        <w:t xml:space="preserve">, tel.: 774 727 981 </w:t>
      </w:r>
      <w:r w:rsidR="004E6156" w:rsidRPr="004E6156">
        <w:t xml:space="preserve"> </w:t>
      </w:r>
    </w:p>
    <w:sectPr w:rsidR="007000C2" w:rsidRPr="00A90F5E" w:rsidSect="00442AC5">
      <w:headerReference w:type="default" r:id="rId8"/>
      <w:footerReference w:type="default" r:id="rId9"/>
      <w:pgSz w:w="11906" w:h="16838"/>
      <w:pgMar w:top="2977" w:right="991" w:bottom="3119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136FE" w14:textId="77777777" w:rsidR="00BC7BAF" w:rsidRDefault="00BC7BAF" w:rsidP="00403E69">
      <w:pPr>
        <w:spacing w:after="0" w:line="240" w:lineRule="auto"/>
      </w:pPr>
      <w:r>
        <w:separator/>
      </w:r>
    </w:p>
  </w:endnote>
  <w:endnote w:type="continuationSeparator" w:id="0">
    <w:p w14:paraId="743FDABD" w14:textId="77777777" w:rsidR="00BC7BAF" w:rsidRDefault="00BC7BAF" w:rsidP="00403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345B85" w14:textId="77777777" w:rsidR="00A32E77" w:rsidRDefault="00EB1180" w:rsidP="00577EED">
    <w:pPr>
      <w:pStyle w:val="Zpat"/>
      <w:ind w:right="-427"/>
      <w:jc w:val="right"/>
    </w:pPr>
    <w:r>
      <w:rPr>
        <w:rFonts w:cs="Arial"/>
        <w:b/>
        <w:noProof/>
        <w:color w:val="86AFBC"/>
        <w:sz w:val="16"/>
        <w:szCs w:val="16"/>
        <w:lang w:eastAsia="cs-CZ"/>
      </w:rPr>
      <w:drawing>
        <wp:anchor distT="0" distB="0" distL="114300" distR="114300" simplePos="0" relativeHeight="251678720" behindDoc="0" locked="0" layoutInCell="1" allowOverlap="1" wp14:anchorId="767FF4DA" wp14:editId="79517333">
          <wp:simplePos x="0" y="0"/>
          <wp:positionH relativeFrom="column">
            <wp:posOffset>1376045</wp:posOffset>
          </wp:positionH>
          <wp:positionV relativeFrom="paragraph">
            <wp:posOffset>-626248</wp:posOffset>
          </wp:positionV>
          <wp:extent cx="4683455" cy="1104851"/>
          <wp:effectExtent l="0" t="0" r="3175" b="635"/>
          <wp:wrapNone/>
          <wp:docPr id="1499253063" name="Grafik 3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253063" name="Grafik 3" descr="Ein Bild, das Text, Schrift, Screenshot, Logo enthält.&#10;&#10;KI-generierte Inhalte können fehlerhaft sein.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3455" cy="11048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DC0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2F83C52" wp14:editId="3C991622">
              <wp:simplePos x="0" y="0"/>
              <wp:positionH relativeFrom="page">
                <wp:posOffset>658495</wp:posOffset>
              </wp:positionH>
              <wp:positionV relativeFrom="page">
                <wp:posOffset>9370208</wp:posOffset>
              </wp:positionV>
              <wp:extent cx="1367790" cy="1089212"/>
              <wp:effectExtent l="0" t="0" r="3810" b="31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7790" cy="10892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7B6C97" w14:textId="77777777" w:rsidR="00B04DC0" w:rsidRPr="00B04DC0" w:rsidRDefault="00B04DC0" w:rsidP="001521F8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</w:pPr>
                          <w:proofErr w:type="spellStart"/>
                          <w:r w:rsidRPr="00B04DC0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Biotechnologický</w:t>
                          </w:r>
                          <w:proofErr w:type="spellEnd"/>
                          <w:r w:rsidRPr="00B04DC0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04DC0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ústav</w:t>
                          </w:r>
                          <w:proofErr w:type="spellEnd"/>
                          <w:r w:rsidRPr="00B04DC0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AV ČR, </w:t>
                          </w:r>
                        </w:p>
                        <w:p w14:paraId="6701AE00" w14:textId="77777777" w:rsidR="00B04DC0" w:rsidRPr="00B04DC0" w:rsidRDefault="00B04DC0" w:rsidP="001521F8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</w:pPr>
                          <w:r w:rsidRPr="00B04DC0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v. v. </w:t>
                          </w:r>
                          <w:proofErr w:type="spellStart"/>
                          <w:r w:rsidRPr="00B04DC0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i</w:t>
                          </w:r>
                          <w:proofErr w:type="spellEnd"/>
                          <w:r w:rsidRPr="00B04DC0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., Centrum BIOCEV</w:t>
                          </w:r>
                        </w:p>
                        <w:p w14:paraId="467D2B56" w14:textId="77777777" w:rsidR="00B04DC0" w:rsidRDefault="00B04DC0" w:rsidP="001521F8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Průmyslová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595, 252 50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Vestec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AF46D50" w14:textId="77777777" w:rsidR="00B04DC0" w:rsidRDefault="00B04DC0" w:rsidP="001521F8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1E12858F" w14:textId="77777777" w:rsidR="00B04DC0" w:rsidRDefault="00B04DC0" w:rsidP="001521F8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 +420 325 873 140</w:t>
                          </w:r>
                        </w:p>
                        <w:p w14:paraId="479A7D37" w14:textId="77777777" w:rsidR="00B04DC0" w:rsidRDefault="00B04DC0" w:rsidP="001521F8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mobil: +420 774 798 102 </w:t>
                          </w:r>
                        </w:p>
                        <w:p w14:paraId="0CC27EA6" w14:textId="77777777" w:rsidR="00B04DC0" w:rsidRDefault="00B04DC0" w:rsidP="001521F8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e-mail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 biocev@biocev.eu</w:t>
                          </w:r>
                        </w:p>
                        <w:p w14:paraId="1C816DB7" w14:textId="77777777" w:rsidR="00B04DC0" w:rsidRDefault="00B04DC0" w:rsidP="001521F8">
                          <w:pPr>
                            <w:pStyle w:val="EinfAbs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web: www.biocev.eu</w:t>
                          </w:r>
                        </w:p>
                        <w:p w14:paraId="2C5ABCEE" w14:textId="77777777" w:rsidR="00B71BCF" w:rsidRPr="00B71BCF" w:rsidRDefault="00B71BCF" w:rsidP="001521F8">
                          <w:pPr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F83C5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1.85pt;margin-top:737.8pt;width:107.7pt;height:8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6zMdAIAAFMFAAAOAAAAZHJzL2Uyb0RvYy54bWysVE1v2zAMvQ/YfxB0X52kaNoGdYqsRYcB&#10;QVusGXpWZKkxJokapcTOfv0o2U6KbpcOu8i0+EiRjx9X1601bKcw1OBKPj4ZcaachKp2LyX/vrr7&#10;dMFZiMJVwoBTJd+rwK/nHz9cNX6mJrABUylk5MSFWeNLvonRz4oiyI2yIpyAV46UGtCKSL/4UlQo&#10;GvJuTTEZjaZFA1h5BKlCoNvbTsnn2b/WSsYHrYOKzJScYov5xHyu01nMr8TsBYXf1LIPQ/xDFFbU&#10;jh49uLoVUbAt1n+4srVECKDjiQRbgNa1VDkHymY8epPN00Z4lXMhcoI/0BT+n1t5v3tEVlclP+PM&#10;CUslWqk2ss/QsrPETuPDjEBPnmCxpWuq8nAf6DIl3Wq06UvpMNITz/sDt8mZTEan0/PzS1JJ0o1H&#10;F5eT8ST5KY7mHkP8osCyJJQcqXiZU7FbhthBB0h6zcFdbUwuoHGsKfn09GyUDQ4acm5cwqrcCr2b&#10;lFIXepbi3qiEMe6b0kRFziBd5CZUNwbZTlD7CCmVizn57JfQCaUpiPcY9vhjVO8x7vIYXgYXD8a2&#10;doA5+zdhVz+GkHWHJ85f5Z3E2K7bvtRrqPZUaYRuUoKXdzVVYylCfBRIo0EVpHGPD3RoA8Q69BJn&#10;G8Bff7tPeOpY0nLW0KiVPPzcClScma+OejnN5SDgIKwHwW3tDRD9Y1okXmaRDDCaQdQI9pm2wCK9&#10;QirhJL1V8jiIN7EbeNoiUi0WGUTT50Vcuicvk+tUjdRbq/ZZoO8bMFLv3sMwhGL2pg87bLJ0sNhG&#10;0HVu0kRox2JPNE1ubvN+y6TV8Po/o467cP4bAAD//wMAUEsDBBQABgAIAAAAIQDxSnhr4gAAAA0B&#10;AAAPAAAAZHJzL2Rvd25yZXYueG1sTI9LT8MwEITvSPwHa5G4Udu0JBDiVIjHjUJbQIKbE5skwo/I&#10;dtLw71lOcNvZHc1+U65na8ikQ+y9E8AXDIh2jVe9awW8vjycXQKJSToljXdawLeOsK6Oj0pZKH9w&#10;Oz3tU0swxMVCCuhSGgpKY9NpK+PCD9rh7dMHKxPK0FIV5AHDraHnjGXUyt7hh04O+rbTzdd+tALM&#10;ewyPNUsf0127SdtnOr7d8ychTk/mm2sgSc/pzwy/+IgOFTLVfnQqEoOaLXO04rDKLzIgaFnyKw6k&#10;xlW2yjnQqqT/W1Q/AAAA//8DAFBLAQItABQABgAIAAAAIQC2gziS/gAAAOEBAAATAAAAAAAAAAAA&#10;AAAAAAAAAABbQ29udGVudF9UeXBlc10ueG1sUEsBAi0AFAAGAAgAAAAhADj9If/WAAAAlAEAAAsA&#10;AAAAAAAAAAAAAAAALwEAAF9yZWxzLy5yZWxzUEsBAi0AFAAGAAgAAAAhAOTfrMx0AgAAUwUAAA4A&#10;AAAAAAAAAAAAAAAALgIAAGRycy9lMm9Eb2MueG1sUEsBAi0AFAAGAAgAAAAhAPFKeGviAAAADQEA&#10;AA8AAAAAAAAAAAAAAAAAzgQAAGRycy9kb3ducmV2LnhtbFBLBQYAAAAABAAEAPMAAADdBQAAAAA=&#10;" filled="f" stroked="f" strokeweight=".5pt">
              <v:textbox inset="0,0,0,0">
                <w:txbxContent>
                  <w:p w14:paraId="317B6C97" w14:textId="77777777" w:rsidR="00B04DC0" w:rsidRPr="00B04DC0" w:rsidRDefault="00B04DC0" w:rsidP="001521F8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</w:pPr>
                    <w:proofErr w:type="spellStart"/>
                    <w:r w:rsidRPr="00B04DC0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Biotechnologický</w:t>
                    </w:r>
                    <w:proofErr w:type="spellEnd"/>
                    <w:r w:rsidRPr="00B04DC0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B04DC0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ústav</w:t>
                    </w:r>
                    <w:proofErr w:type="spellEnd"/>
                    <w:r w:rsidRPr="00B04DC0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AV ČR, </w:t>
                    </w:r>
                  </w:p>
                  <w:p w14:paraId="6701AE00" w14:textId="77777777" w:rsidR="00B04DC0" w:rsidRPr="00B04DC0" w:rsidRDefault="00B04DC0" w:rsidP="001521F8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</w:pPr>
                    <w:r w:rsidRPr="00B04DC0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v. v. </w:t>
                    </w:r>
                    <w:proofErr w:type="spellStart"/>
                    <w:r w:rsidRPr="00B04DC0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i</w:t>
                    </w:r>
                    <w:proofErr w:type="spellEnd"/>
                    <w:r w:rsidRPr="00B04DC0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., Centrum BIOCEV</w:t>
                    </w:r>
                  </w:p>
                  <w:p w14:paraId="467D2B56" w14:textId="77777777" w:rsidR="00B04DC0" w:rsidRDefault="00B04DC0" w:rsidP="001521F8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Průmyslová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595, 252 50 </w:t>
                    </w: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Vestec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</w:p>
                  <w:p w14:paraId="4AF46D50" w14:textId="77777777" w:rsidR="00B04DC0" w:rsidRDefault="00B04DC0" w:rsidP="001521F8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1E12858F" w14:textId="77777777" w:rsidR="00B04DC0" w:rsidRDefault="00B04DC0" w:rsidP="001521F8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 +420 325 873 140</w:t>
                    </w:r>
                  </w:p>
                  <w:p w14:paraId="479A7D37" w14:textId="77777777" w:rsidR="00B04DC0" w:rsidRDefault="00B04DC0" w:rsidP="001521F8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mobil: +420 774 798 102 </w:t>
                    </w:r>
                  </w:p>
                  <w:p w14:paraId="0CC27EA6" w14:textId="77777777" w:rsidR="00B04DC0" w:rsidRDefault="00B04DC0" w:rsidP="001521F8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e-mail</w:t>
                    </w:r>
                    <w:proofErr w:type="spellEnd"/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 biocev@biocev.eu</w:t>
                    </w:r>
                  </w:p>
                  <w:p w14:paraId="1C816DB7" w14:textId="77777777" w:rsidR="00B04DC0" w:rsidRDefault="00B04DC0" w:rsidP="001521F8">
                    <w:pPr>
                      <w:pStyle w:val="EinfAbs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web: www.biocev.eu</w:t>
                    </w:r>
                  </w:p>
                  <w:p w14:paraId="2C5ABCEE" w14:textId="77777777" w:rsidR="00B71BCF" w:rsidRPr="00B71BCF" w:rsidRDefault="00B71BCF" w:rsidP="001521F8">
                    <w:pPr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C1B7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1848C67" wp14:editId="371EA207">
              <wp:simplePos x="0" y="0"/>
              <wp:positionH relativeFrom="page">
                <wp:posOffset>666115</wp:posOffset>
              </wp:positionH>
              <wp:positionV relativeFrom="page">
                <wp:posOffset>9217025</wp:posOffset>
              </wp:positionV>
              <wp:extent cx="6246000" cy="0"/>
              <wp:effectExtent l="0" t="0" r="15240" b="1270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46000" cy="0"/>
                      </a:xfrm>
                      <a:prstGeom prst="line">
                        <a:avLst/>
                      </a:prstGeom>
                      <a:ln>
                        <a:solidFill>
                          <a:srgbClr val="D7E4E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6D0271A6" id="Přímá spojnice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2.45pt,725.75pt" to="544.25pt,7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pUuAEAANUDAAAOAAAAZHJzL2Uyb0RvYy54bWysU8FuGyEQvVfqPyDu9a6tyG1XXucQJ71U&#10;bdQmH4DZwYsEDALiXf99B2yvo6RS1SgXloF5b948ZlfXozVsDyFqdC2fz2rOwEnstNu1/PHh7tMX&#10;zmISrhMGHbT8AJFfrz9+WA2+gQX2aDoIjEhcbAbf8j4l31RVlD1YEWfowdGlwmBFojDsqi6Igdit&#10;qRZ1vawGDJ0PKCFGOt0cL/m68CsFMv1UKkJipuWkLZU1lHWb12q9Es0uCN9reZIh3qDCCu2o6ES1&#10;EUmwp6BfUVktA0ZUaSbRVqiUllB6oG7m9YtufvfCQ+mFzIl+sim+H638sb9x94FsGHxsor8PuYtR&#10;BZu/pI+NxazDZBaMiUk6XC6ulnVNnsrzXXUB+hDTN0DL8qblRrvch2jE/ntMVIxSzyn52Li8RjS6&#10;u9PGlCDstjcmsL2gl9t8vr26/Zofi4DP0ijK0OqivezSwcCR9hcopjtSOy/ly1jBRCukBJfmJ17j&#10;KDvDFEmYgPW/gaf8DIUycv8DnhClMro0ga12GP5WPY1nyeqYf3bg2He2YIvdobxqsYZmpzh3mvM8&#10;nM/jAr/8jes/AAAA//8DAFBLAwQUAAYACAAAACEAbU8dHuAAAAATAQAADwAAAGRycy9kb3ducmV2&#10;LnhtbExPwU7DMAy9I/EPkZG4sWTTBqVrOsEmxA1pGxLXrPHaao1TNdka/h7vgOBivWc/Pz8Xq+Q6&#10;ccEhtJ40TCcKBFLlbUu1hs/920MGIkRD1nSeUMM3BliVtzeFya0faYuXXawFm1DIjYYmxj6XMlQN&#10;OhMmvkfi2dEPzkSmQy3tYEY2d52cKfUonWmJLzSmx3WD1Wl3dhpG3+Ls/XQcntZfwfpEafOxf9X6&#10;/i5tllxeliAipvi3AdcfOD+UHOzgz2SD6Jir+TNLGcwX0wWIq0RlGaPDb0+Whfz/S/kDAAD//wMA&#10;UEsBAi0AFAAGAAgAAAAhALaDOJL+AAAA4QEAABMAAAAAAAAAAAAAAAAAAAAAAFtDb250ZW50X1R5&#10;cGVzXS54bWxQSwECLQAUAAYACAAAACEAOP0h/9YAAACUAQAACwAAAAAAAAAAAAAAAAAvAQAAX3Jl&#10;bHMvLnJlbHNQSwECLQAUAAYACAAAACEA4rz6VLgBAADVAwAADgAAAAAAAAAAAAAAAAAuAgAAZHJz&#10;L2Uyb0RvYy54bWxQSwECLQAUAAYACAAAACEAbU8dHuAAAAATAQAADwAAAAAAAAAAAAAAAAASBAAA&#10;ZHJzL2Rvd25yZXYueG1sUEsFBgAAAAAEAAQA8wAAAB8FAAAAAA==&#10;" strokecolor="#d7e4e9">
              <w10:wrap anchorx="page" anchory="page"/>
            </v:line>
          </w:pict>
        </mc:Fallback>
      </mc:AlternateContent>
    </w:r>
  </w:p>
  <w:p w14:paraId="75A7EE88" w14:textId="77777777" w:rsidR="00A32E77" w:rsidRDefault="00A32E77">
    <w:pPr>
      <w:pStyle w:val="Zpat"/>
    </w:pPr>
  </w:p>
  <w:p w14:paraId="4676C2DA" w14:textId="77777777" w:rsidR="00A32E77" w:rsidRDefault="00A32E77">
    <w:pPr>
      <w:pStyle w:val="Zpat"/>
    </w:pPr>
  </w:p>
  <w:p w14:paraId="551E112B" w14:textId="77777777" w:rsidR="00A32E77" w:rsidRDefault="00A32E77">
    <w:pPr>
      <w:pStyle w:val="Zpat"/>
    </w:pPr>
  </w:p>
  <w:p w14:paraId="7D856EA4" w14:textId="567E74A6" w:rsidR="00A32E77" w:rsidRPr="00FB2FD3" w:rsidRDefault="00CD32DF" w:rsidP="009D7DC0">
    <w:pPr>
      <w:pStyle w:val="Zpat"/>
      <w:jc w:val="right"/>
      <w:rPr>
        <w:rFonts w:cs="Arial"/>
        <w:b/>
        <w:color w:val="86AFBC"/>
        <w:sz w:val="16"/>
        <w:szCs w:val="16"/>
      </w:rPr>
    </w:pPr>
    <w:r w:rsidRPr="00FB2FD3">
      <w:rPr>
        <w:rFonts w:cs="Arial"/>
        <w:b/>
        <w:color w:val="86AFBC"/>
        <w:sz w:val="16"/>
        <w:szCs w:val="16"/>
      </w:rPr>
      <w:fldChar w:fldCharType="begin"/>
    </w:r>
    <w:r w:rsidR="00A32E77" w:rsidRPr="00FB2FD3">
      <w:rPr>
        <w:rFonts w:cs="Arial"/>
        <w:b/>
        <w:color w:val="86AFBC"/>
        <w:sz w:val="16"/>
        <w:szCs w:val="16"/>
      </w:rPr>
      <w:instrText xml:space="preserve"> PAGE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D46D2D">
      <w:rPr>
        <w:rFonts w:cs="Arial"/>
        <w:b/>
        <w:noProof/>
        <w:color w:val="86AFBC"/>
        <w:sz w:val="16"/>
        <w:szCs w:val="16"/>
      </w:rPr>
      <w:t>5</w:t>
    </w:r>
    <w:r w:rsidRPr="00FB2FD3">
      <w:rPr>
        <w:rFonts w:cs="Arial"/>
        <w:b/>
        <w:color w:val="86AFBC"/>
        <w:sz w:val="16"/>
        <w:szCs w:val="16"/>
      </w:rPr>
      <w:fldChar w:fldCharType="end"/>
    </w:r>
    <w:r w:rsidR="00A32E77" w:rsidRPr="00FB2FD3">
      <w:rPr>
        <w:rFonts w:cs="Arial"/>
        <w:b/>
        <w:color w:val="86AFBC"/>
        <w:sz w:val="16"/>
        <w:szCs w:val="16"/>
      </w:rPr>
      <w:t>/</w:t>
    </w:r>
    <w:r w:rsidRPr="00FB2FD3">
      <w:rPr>
        <w:rFonts w:cs="Arial"/>
        <w:b/>
        <w:color w:val="86AFBC"/>
        <w:sz w:val="16"/>
        <w:szCs w:val="16"/>
      </w:rPr>
      <w:fldChar w:fldCharType="begin"/>
    </w:r>
    <w:r w:rsidR="00A32E77" w:rsidRPr="00FB2FD3">
      <w:rPr>
        <w:rFonts w:cs="Arial"/>
        <w:b/>
        <w:color w:val="86AFBC"/>
        <w:sz w:val="16"/>
        <w:szCs w:val="16"/>
      </w:rPr>
      <w:instrText xml:space="preserve"> NUMPAGES  </w:instrText>
    </w:r>
    <w:r w:rsidRPr="00FB2FD3">
      <w:rPr>
        <w:rFonts w:cs="Arial"/>
        <w:b/>
        <w:color w:val="86AFBC"/>
        <w:sz w:val="16"/>
        <w:szCs w:val="16"/>
      </w:rPr>
      <w:fldChar w:fldCharType="separate"/>
    </w:r>
    <w:r w:rsidR="00D46D2D">
      <w:rPr>
        <w:rFonts w:cs="Arial"/>
        <w:b/>
        <w:noProof/>
        <w:color w:val="86AFBC"/>
        <w:sz w:val="16"/>
        <w:szCs w:val="16"/>
      </w:rPr>
      <w:t>5</w:t>
    </w:r>
    <w:r w:rsidRPr="00FB2FD3">
      <w:rPr>
        <w:rFonts w:cs="Arial"/>
        <w:b/>
        <w:color w:val="86AFBC"/>
        <w:sz w:val="16"/>
        <w:szCs w:val="16"/>
      </w:rPr>
      <w:fldChar w:fldCharType="end"/>
    </w:r>
  </w:p>
  <w:p w14:paraId="02F2897C" w14:textId="77777777" w:rsidR="00C52232" w:rsidRDefault="00C522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576BA" w14:textId="77777777" w:rsidR="00BC7BAF" w:rsidRDefault="00BC7BAF" w:rsidP="00403E69">
      <w:pPr>
        <w:spacing w:after="0" w:line="240" w:lineRule="auto"/>
      </w:pPr>
      <w:r>
        <w:separator/>
      </w:r>
    </w:p>
  </w:footnote>
  <w:footnote w:type="continuationSeparator" w:id="0">
    <w:p w14:paraId="23783E49" w14:textId="77777777" w:rsidR="00BC7BAF" w:rsidRDefault="00BC7BAF" w:rsidP="00403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85847" w14:textId="77777777" w:rsidR="00C52232" w:rsidRDefault="00413803" w:rsidP="00091BB1">
    <w:pPr>
      <w:pStyle w:val="Zhlav"/>
      <w:tabs>
        <w:tab w:val="clear" w:pos="4536"/>
        <w:tab w:val="clear" w:pos="9072"/>
        <w:tab w:val="center" w:pos="5386"/>
      </w:tabs>
      <w:ind w:left="-284"/>
    </w:pPr>
    <w:r>
      <w:rPr>
        <w:noProof/>
        <w:lang w:eastAsia="cs-CZ"/>
      </w:rPr>
      <w:drawing>
        <wp:anchor distT="0" distB="0" distL="114300" distR="114300" simplePos="0" relativeHeight="251677696" behindDoc="1" locked="0" layoutInCell="1" allowOverlap="1" wp14:anchorId="155A8EBA" wp14:editId="564528C6">
          <wp:simplePos x="0" y="0"/>
          <wp:positionH relativeFrom="page">
            <wp:posOffset>469900</wp:posOffset>
          </wp:positionH>
          <wp:positionV relativeFrom="page">
            <wp:posOffset>292100</wp:posOffset>
          </wp:positionV>
          <wp:extent cx="4180054" cy="900000"/>
          <wp:effectExtent l="0" t="0" r="0" b="1905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180054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DC0">
      <w:rPr>
        <w:noProof/>
        <w:lang w:eastAsia="cs-CZ"/>
      </w:rPr>
      <w:drawing>
        <wp:anchor distT="0" distB="0" distL="114300" distR="114300" simplePos="0" relativeHeight="251676672" behindDoc="1" locked="0" layoutInCell="1" allowOverlap="1" wp14:anchorId="2841FFAC" wp14:editId="500BD35E">
          <wp:simplePos x="0" y="0"/>
          <wp:positionH relativeFrom="page">
            <wp:posOffset>5047615</wp:posOffset>
          </wp:positionH>
          <wp:positionV relativeFrom="page">
            <wp:posOffset>0</wp:posOffset>
          </wp:positionV>
          <wp:extent cx="2520000" cy="1292400"/>
          <wp:effectExtent l="0" t="0" r="0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12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0F2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07DE8"/>
    <w:multiLevelType w:val="hybridMultilevel"/>
    <w:tmpl w:val="E4F4EF5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2E6E6B"/>
    <w:multiLevelType w:val="hybridMultilevel"/>
    <w:tmpl w:val="B2E693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2D3E3C"/>
    <w:multiLevelType w:val="hybridMultilevel"/>
    <w:tmpl w:val="4532FD16"/>
    <w:lvl w:ilvl="0" w:tplc="E71E068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A42E1"/>
    <w:multiLevelType w:val="hybridMultilevel"/>
    <w:tmpl w:val="0A5CB0E0"/>
    <w:lvl w:ilvl="0" w:tplc="188891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722F1"/>
    <w:multiLevelType w:val="hybridMultilevel"/>
    <w:tmpl w:val="660C494A"/>
    <w:lvl w:ilvl="0" w:tplc="D3D4005A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BB80D32"/>
    <w:multiLevelType w:val="hybridMultilevel"/>
    <w:tmpl w:val="B4F6EB34"/>
    <w:lvl w:ilvl="0" w:tplc="005049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F3310"/>
    <w:multiLevelType w:val="hybridMultilevel"/>
    <w:tmpl w:val="79C282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26B1076"/>
    <w:multiLevelType w:val="hybridMultilevel"/>
    <w:tmpl w:val="6722D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F19F5"/>
    <w:multiLevelType w:val="hybridMultilevel"/>
    <w:tmpl w:val="1F4877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E3087"/>
    <w:multiLevelType w:val="hybridMultilevel"/>
    <w:tmpl w:val="AF524DC4"/>
    <w:lvl w:ilvl="0" w:tplc="41D88B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583B93"/>
    <w:multiLevelType w:val="singleLevel"/>
    <w:tmpl w:val="303E257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0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6B"/>
    <w:rsid w:val="000023B3"/>
    <w:rsid w:val="00007940"/>
    <w:rsid w:val="00007FA3"/>
    <w:rsid w:val="00011108"/>
    <w:rsid w:val="00020726"/>
    <w:rsid w:val="000507CC"/>
    <w:rsid w:val="00062430"/>
    <w:rsid w:val="00086A85"/>
    <w:rsid w:val="00091BB1"/>
    <w:rsid w:val="000A2577"/>
    <w:rsid w:val="000A29BD"/>
    <w:rsid w:val="000B2B20"/>
    <w:rsid w:val="000C13B8"/>
    <w:rsid w:val="000C26F0"/>
    <w:rsid w:val="00107D8F"/>
    <w:rsid w:val="0013569D"/>
    <w:rsid w:val="00140C0D"/>
    <w:rsid w:val="001521F8"/>
    <w:rsid w:val="00160C4F"/>
    <w:rsid w:val="001865C2"/>
    <w:rsid w:val="00193286"/>
    <w:rsid w:val="002128FD"/>
    <w:rsid w:val="00215F38"/>
    <w:rsid w:val="00230208"/>
    <w:rsid w:val="00234379"/>
    <w:rsid w:val="002358AB"/>
    <w:rsid w:val="002440AA"/>
    <w:rsid w:val="002540B4"/>
    <w:rsid w:val="00272119"/>
    <w:rsid w:val="00273DF6"/>
    <w:rsid w:val="00290135"/>
    <w:rsid w:val="00296D48"/>
    <w:rsid w:val="0029707C"/>
    <w:rsid w:val="002C1CB1"/>
    <w:rsid w:val="002D710C"/>
    <w:rsid w:val="002F422E"/>
    <w:rsid w:val="002F5CDD"/>
    <w:rsid w:val="00332D13"/>
    <w:rsid w:val="003601EE"/>
    <w:rsid w:val="00364B2A"/>
    <w:rsid w:val="003868F1"/>
    <w:rsid w:val="00394C6B"/>
    <w:rsid w:val="003A03AE"/>
    <w:rsid w:val="003A3B56"/>
    <w:rsid w:val="003C5AF3"/>
    <w:rsid w:val="003E77D4"/>
    <w:rsid w:val="003F14D4"/>
    <w:rsid w:val="003F29B6"/>
    <w:rsid w:val="003F75C3"/>
    <w:rsid w:val="003F7D17"/>
    <w:rsid w:val="00403E69"/>
    <w:rsid w:val="004069F5"/>
    <w:rsid w:val="00412FD4"/>
    <w:rsid w:val="00413803"/>
    <w:rsid w:val="0042700C"/>
    <w:rsid w:val="00442AC5"/>
    <w:rsid w:val="004518C8"/>
    <w:rsid w:val="004538AD"/>
    <w:rsid w:val="00464C85"/>
    <w:rsid w:val="004830F2"/>
    <w:rsid w:val="004911EC"/>
    <w:rsid w:val="004E041B"/>
    <w:rsid w:val="004E5611"/>
    <w:rsid w:val="004E6156"/>
    <w:rsid w:val="004F42E7"/>
    <w:rsid w:val="00577EED"/>
    <w:rsid w:val="0058457C"/>
    <w:rsid w:val="00584695"/>
    <w:rsid w:val="00595A9D"/>
    <w:rsid w:val="005B46ED"/>
    <w:rsid w:val="005C400A"/>
    <w:rsid w:val="005D3CDB"/>
    <w:rsid w:val="005D55B2"/>
    <w:rsid w:val="00600A42"/>
    <w:rsid w:val="00602A8F"/>
    <w:rsid w:val="00611E90"/>
    <w:rsid w:val="00614F14"/>
    <w:rsid w:val="006346DB"/>
    <w:rsid w:val="00650C5C"/>
    <w:rsid w:val="00653BFA"/>
    <w:rsid w:val="006668FC"/>
    <w:rsid w:val="0067239E"/>
    <w:rsid w:val="00676B38"/>
    <w:rsid w:val="00677A62"/>
    <w:rsid w:val="00685E35"/>
    <w:rsid w:val="006C5CE5"/>
    <w:rsid w:val="006D2155"/>
    <w:rsid w:val="006F6721"/>
    <w:rsid w:val="006F7087"/>
    <w:rsid w:val="007000C2"/>
    <w:rsid w:val="00701EE9"/>
    <w:rsid w:val="00703ACC"/>
    <w:rsid w:val="0070400C"/>
    <w:rsid w:val="00710B25"/>
    <w:rsid w:val="00711F7B"/>
    <w:rsid w:val="007310EA"/>
    <w:rsid w:val="007435A8"/>
    <w:rsid w:val="00746EC1"/>
    <w:rsid w:val="0075525C"/>
    <w:rsid w:val="007648F5"/>
    <w:rsid w:val="00774F72"/>
    <w:rsid w:val="00775B16"/>
    <w:rsid w:val="00775B20"/>
    <w:rsid w:val="007928F4"/>
    <w:rsid w:val="0079694F"/>
    <w:rsid w:val="007C48F8"/>
    <w:rsid w:val="007D0C34"/>
    <w:rsid w:val="007D6302"/>
    <w:rsid w:val="007E30BD"/>
    <w:rsid w:val="007E77CA"/>
    <w:rsid w:val="007F7B6E"/>
    <w:rsid w:val="008026A7"/>
    <w:rsid w:val="00841AB3"/>
    <w:rsid w:val="008B5A73"/>
    <w:rsid w:val="008D0DE8"/>
    <w:rsid w:val="008D6EC2"/>
    <w:rsid w:val="008F42A3"/>
    <w:rsid w:val="008F7AB8"/>
    <w:rsid w:val="00926928"/>
    <w:rsid w:val="00933922"/>
    <w:rsid w:val="0095353A"/>
    <w:rsid w:val="00976E12"/>
    <w:rsid w:val="009900C9"/>
    <w:rsid w:val="0099319D"/>
    <w:rsid w:val="009A31A5"/>
    <w:rsid w:val="009C723B"/>
    <w:rsid w:val="009D7DC0"/>
    <w:rsid w:val="009F1697"/>
    <w:rsid w:val="00A32E77"/>
    <w:rsid w:val="00A343A2"/>
    <w:rsid w:val="00A47A15"/>
    <w:rsid w:val="00A51747"/>
    <w:rsid w:val="00A631CD"/>
    <w:rsid w:val="00A80956"/>
    <w:rsid w:val="00A90F5E"/>
    <w:rsid w:val="00AD469C"/>
    <w:rsid w:val="00B04DC0"/>
    <w:rsid w:val="00B05C38"/>
    <w:rsid w:val="00B20410"/>
    <w:rsid w:val="00B35A45"/>
    <w:rsid w:val="00B40146"/>
    <w:rsid w:val="00B535E8"/>
    <w:rsid w:val="00B5779B"/>
    <w:rsid w:val="00B71BCF"/>
    <w:rsid w:val="00B772D1"/>
    <w:rsid w:val="00BA0C73"/>
    <w:rsid w:val="00BB0A89"/>
    <w:rsid w:val="00BB757B"/>
    <w:rsid w:val="00BC0F29"/>
    <w:rsid w:val="00BC378B"/>
    <w:rsid w:val="00BC7BAF"/>
    <w:rsid w:val="00BD108E"/>
    <w:rsid w:val="00C353F6"/>
    <w:rsid w:val="00C357E7"/>
    <w:rsid w:val="00C37CEC"/>
    <w:rsid w:val="00C44805"/>
    <w:rsid w:val="00C52232"/>
    <w:rsid w:val="00C73174"/>
    <w:rsid w:val="00C86931"/>
    <w:rsid w:val="00CB24CA"/>
    <w:rsid w:val="00CD26EC"/>
    <w:rsid w:val="00CD32DF"/>
    <w:rsid w:val="00CE6368"/>
    <w:rsid w:val="00D21B55"/>
    <w:rsid w:val="00D248A9"/>
    <w:rsid w:val="00D403A6"/>
    <w:rsid w:val="00D46D2D"/>
    <w:rsid w:val="00D46DC8"/>
    <w:rsid w:val="00D53BAC"/>
    <w:rsid w:val="00D80F40"/>
    <w:rsid w:val="00D82E09"/>
    <w:rsid w:val="00D929A8"/>
    <w:rsid w:val="00DA6962"/>
    <w:rsid w:val="00DB4405"/>
    <w:rsid w:val="00DC1B7A"/>
    <w:rsid w:val="00DC3C1C"/>
    <w:rsid w:val="00DD17B6"/>
    <w:rsid w:val="00DD5844"/>
    <w:rsid w:val="00DF0D23"/>
    <w:rsid w:val="00DF303C"/>
    <w:rsid w:val="00E25D7A"/>
    <w:rsid w:val="00E42DF4"/>
    <w:rsid w:val="00E54BE4"/>
    <w:rsid w:val="00E7277F"/>
    <w:rsid w:val="00E76206"/>
    <w:rsid w:val="00E807E1"/>
    <w:rsid w:val="00E93DED"/>
    <w:rsid w:val="00EA0548"/>
    <w:rsid w:val="00EB1180"/>
    <w:rsid w:val="00EB7960"/>
    <w:rsid w:val="00ED24F5"/>
    <w:rsid w:val="00ED6FA2"/>
    <w:rsid w:val="00EE601B"/>
    <w:rsid w:val="00EE6699"/>
    <w:rsid w:val="00F10981"/>
    <w:rsid w:val="00F117EF"/>
    <w:rsid w:val="00F15024"/>
    <w:rsid w:val="00F403E9"/>
    <w:rsid w:val="00F66D7F"/>
    <w:rsid w:val="00F80923"/>
    <w:rsid w:val="00FB2FD3"/>
    <w:rsid w:val="00FC00F8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C7846"/>
  <w15:docId w15:val="{EEF1B9A7-3796-5B44-9B8A-94910DCE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2FD3"/>
    <w:pPr>
      <w:spacing w:after="120" w:line="276" w:lineRule="auto"/>
    </w:pPr>
    <w:rPr>
      <w:rFonts w:ascii="Arial" w:hAnsi="Arial"/>
      <w:color w:val="000000" w:themeColor="text1"/>
      <w:szCs w:val="22"/>
      <w:lang w:eastAsia="en-US"/>
    </w:rPr>
  </w:style>
  <w:style w:type="paragraph" w:styleId="Nadpis1">
    <w:name w:val="heading 1"/>
    <w:aliases w:val="Hlavní nadpis"/>
    <w:basedOn w:val="Bezmezer"/>
    <w:next w:val="Bezmezer"/>
    <w:link w:val="Nadpis1Char"/>
    <w:uiPriority w:val="9"/>
    <w:qFormat/>
    <w:rsid w:val="00FB2FD3"/>
    <w:pPr>
      <w:keepNext/>
      <w:keepLines/>
      <w:spacing w:after="240"/>
      <w:outlineLvl w:val="0"/>
    </w:pPr>
    <w:rPr>
      <w:rFonts w:eastAsia="Times New Roman" w:cs="Arial"/>
      <w:b/>
      <w:bCs/>
      <w:color w:val="1DA7B1"/>
      <w:sz w:val="56"/>
      <w:szCs w:val="28"/>
    </w:rPr>
  </w:style>
  <w:style w:type="paragraph" w:styleId="Nadpis2">
    <w:name w:val="heading 2"/>
    <w:aliases w:val="Vedlejší nadpis"/>
    <w:basedOn w:val="Bezmezer"/>
    <w:next w:val="Normln"/>
    <w:link w:val="Nadpis2Char"/>
    <w:uiPriority w:val="9"/>
    <w:unhideWhenUsed/>
    <w:qFormat/>
    <w:rsid w:val="00FB2FD3"/>
    <w:pPr>
      <w:keepNext/>
      <w:keepLines/>
      <w:spacing w:after="240"/>
      <w:outlineLvl w:val="1"/>
    </w:pPr>
    <w:rPr>
      <w:rFonts w:eastAsia="Times New Roman"/>
      <w:b/>
      <w:bCs/>
      <w:color w:val="86AFBC"/>
      <w:sz w:val="4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3E69"/>
  </w:style>
  <w:style w:type="paragraph" w:styleId="Zpat">
    <w:name w:val="footer"/>
    <w:basedOn w:val="Normln"/>
    <w:link w:val="ZpatChar"/>
    <w:uiPriority w:val="99"/>
    <w:unhideWhenUsed/>
    <w:rsid w:val="00403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3E69"/>
  </w:style>
  <w:style w:type="paragraph" w:styleId="Textbubliny">
    <w:name w:val="Balloon Text"/>
    <w:basedOn w:val="Normln"/>
    <w:link w:val="TextbublinyChar"/>
    <w:uiPriority w:val="99"/>
    <w:semiHidden/>
    <w:unhideWhenUsed/>
    <w:rsid w:val="0040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3E69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FB2FD3"/>
    <w:rPr>
      <w:rFonts w:ascii="Arial" w:hAnsi="Arial"/>
      <w:color w:val="000000" w:themeColor="text1"/>
      <w:szCs w:val="22"/>
      <w:lang w:eastAsia="en-US"/>
    </w:rPr>
  </w:style>
  <w:style w:type="character" w:customStyle="1" w:styleId="Nadpis1Char">
    <w:name w:val="Nadpis 1 Char"/>
    <w:aliases w:val="Hlavní nadpis Char"/>
    <w:link w:val="Nadpis1"/>
    <w:uiPriority w:val="9"/>
    <w:rsid w:val="00FB2FD3"/>
    <w:rPr>
      <w:rFonts w:ascii="Arial" w:eastAsia="Times New Roman" w:hAnsi="Arial" w:cs="Arial"/>
      <w:b/>
      <w:bCs/>
      <w:color w:val="1DA7B1"/>
      <w:sz w:val="56"/>
      <w:szCs w:val="28"/>
      <w:lang w:eastAsia="en-US"/>
    </w:rPr>
  </w:style>
  <w:style w:type="paragraph" w:styleId="Odstavecseseznamem">
    <w:name w:val="List Paragraph"/>
    <w:basedOn w:val="Normln"/>
    <w:uiPriority w:val="34"/>
    <w:rsid w:val="00C52232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rsid w:val="00C52232"/>
    <w:pPr>
      <w:spacing w:before="120" w:after="0" w:line="240" w:lineRule="auto"/>
      <w:ind w:left="1620"/>
      <w:jc w:val="both"/>
    </w:pPr>
    <w:rPr>
      <w:rFonts w:ascii="Times New Roman" w:eastAsia="Times New Roman" w:hAnsi="Times New Roman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C52232"/>
    <w:rPr>
      <w:rFonts w:ascii="Times New Roman" w:eastAsia="Times New Roman" w:hAnsi="Times New Roman"/>
      <w:sz w:val="22"/>
      <w:szCs w:val="22"/>
    </w:rPr>
  </w:style>
  <w:style w:type="paragraph" w:customStyle="1" w:styleId="BodyText21">
    <w:name w:val="Body Text 21"/>
    <w:basedOn w:val="Normln"/>
    <w:rsid w:val="00C52232"/>
    <w:pPr>
      <w:overflowPunct w:val="0"/>
      <w:autoSpaceDE w:val="0"/>
      <w:autoSpaceDN w:val="0"/>
      <w:adjustRightInd w:val="0"/>
      <w:spacing w:after="0" w:line="220" w:lineRule="atLeast"/>
      <w:jc w:val="both"/>
      <w:textAlignment w:val="baseline"/>
    </w:pPr>
    <w:rPr>
      <w:rFonts w:ascii="Times New Roman" w:eastAsia="Times New Roman" w:hAnsi="Times New Roman"/>
      <w:szCs w:val="20"/>
      <w:lang w:eastAsia="cs-CZ"/>
    </w:rPr>
  </w:style>
  <w:style w:type="paragraph" w:customStyle="1" w:styleId="BlockText1">
    <w:name w:val="Block Text1"/>
    <w:basedOn w:val="Normln"/>
    <w:rsid w:val="00C52232"/>
    <w:pPr>
      <w:overflowPunct w:val="0"/>
      <w:autoSpaceDE w:val="0"/>
      <w:autoSpaceDN w:val="0"/>
      <w:adjustRightInd w:val="0"/>
      <w:spacing w:after="0" w:line="240" w:lineRule="atLeast"/>
      <w:ind w:left="425" w:right="5478"/>
      <w:textAlignment w:val="baseline"/>
    </w:pPr>
    <w:rPr>
      <w:rFonts w:ascii="Times New Roman" w:eastAsia="Times New Roman" w:hAnsi="Times New Roman"/>
      <w:b/>
      <w:szCs w:val="20"/>
      <w:lang w:eastAsia="cs-CZ"/>
    </w:rPr>
  </w:style>
  <w:style w:type="paragraph" w:styleId="Seznam">
    <w:name w:val="List"/>
    <w:basedOn w:val="Normln"/>
    <w:rsid w:val="00C52232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BodyTextIndent31">
    <w:name w:val="Body Text Indent 31"/>
    <w:basedOn w:val="Normln"/>
    <w:rsid w:val="00C52232"/>
    <w:pPr>
      <w:overflowPunct w:val="0"/>
      <w:autoSpaceDE w:val="0"/>
      <w:autoSpaceDN w:val="0"/>
      <w:adjustRightInd w:val="0"/>
      <w:spacing w:before="120" w:after="0" w:line="240" w:lineRule="atLeast"/>
      <w:ind w:left="426" w:hanging="426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52232"/>
  </w:style>
  <w:style w:type="character" w:customStyle="1" w:styleId="ZkladntextChar">
    <w:name w:val="Základní text Char"/>
    <w:basedOn w:val="Standardnpsmoodstavce"/>
    <w:link w:val="Zkladntext"/>
    <w:rsid w:val="00C52232"/>
    <w:rPr>
      <w:rFonts w:ascii="Arial" w:hAnsi="Arial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FB2FD3"/>
    <w:rPr>
      <w:rFonts w:ascii="Arial" w:hAnsi="Arial"/>
      <w:color w:val="000000" w:themeColor="text1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4518C8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4518C8"/>
    <w:rPr>
      <w:sz w:val="22"/>
      <w:szCs w:val="22"/>
      <w:lang w:val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518C8"/>
    <w:pPr>
      <w:spacing w:after="0" w:line="240" w:lineRule="auto"/>
    </w:pPr>
    <w:rPr>
      <w:rFonts w:ascii="Courier New" w:eastAsia="Times New Roman" w:hAnsi="Courier New" w:cs="Courier New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518C8"/>
    <w:rPr>
      <w:rFonts w:ascii="Courier New" w:eastAsia="Times New Roman" w:hAnsi="Courier New" w:cs="Courier New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B71BCF"/>
    <w:rPr>
      <w:color w:val="0000FF" w:themeColor="hyperlink"/>
      <w:u w:val="single"/>
    </w:rPr>
  </w:style>
  <w:style w:type="paragraph" w:customStyle="1" w:styleId="Pozdrav">
    <w:name w:val="Pozdrav"/>
    <w:basedOn w:val="Normln"/>
    <w:next w:val="Podpis"/>
    <w:rsid w:val="00062430"/>
    <w:pPr>
      <w:keepNext/>
      <w:keepLines/>
      <w:spacing w:before="560" w:after="0" w:line="240" w:lineRule="auto"/>
    </w:pPr>
  </w:style>
  <w:style w:type="paragraph" w:styleId="Podpis">
    <w:name w:val="Signature"/>
    <w:basedOn w:val="Normln"/>
    <w:link w:val="PodpisChar"/>
    <w:uiPriority w:val="99"/>
    <w:semiHidden/>
    <w:unhideWhenUsed/>
    <w:rsid w:val="00062430"/>
    <w:pPr>
      <w:spacing w:after="0"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062430"/>
    <w:rPr>
      <w:sz w:val="22"/>
      <w:szCs w:val="22"/>
      <w:lang w:eastAsia="en-US"/>
    </w:rPr>
  </w:style>
  <w:style w:type="character" w:customStyle="1" w:styleId="Nadpis2Char">
    <w:name w:val="Nadpis 2 Char"/>
    <w:aliases w:val="Vedlejší nadpis Char"/>
    <w:link w:val="Nadpis2"/>
    <w:uiPriority w:val="9"/>
    <w:rsid w:val="00FB2FD3"/>
    <w:rPr>
      <w:rFonts w:ascii="Arial" w:eastAsia="Times New Roman" w:hAnsi="Arial"/>
      <w:b/>
      <w:bCs/>
      <w:color w:val="86AFBC"/>
      <w:sz w:val="48"/>
      <w:szCs w:val="26"/>
      <w:lang w:eastAsia="en-US"/>
    </w:rPr>
  </w:style>
  <w:style w:type="paragraph" w:styleId="Nzev">
    <w:name w:val="Title"/>
    <w:aliases w:val="Černý nadpis"/>
    <w:basedOn w:val="Bezmezer"/>
    <w:next w:val="Bezmezer"/>
    <w:link w:val="NzevChar"/>
    <w:uiPriority w:val="10"/>
    <w:qFormat/>
    <w:rsid w:val="00FB2FD3"/>
    <w:pPr>
      <w:spacing w:after="120"/>
      <w:contextualSpacing/>
    </w:pPr>
    <w:rPr>
      <w:rFonts w:eastAsia="Times New Roman"/>
      <w:spacing w:val="5"/>
      <w:kern w:val="28"/>
      <w:sz w:val="32"/>
      <w:szCs w:val="52"/>
      <w:lang w:eastAsia="cs-CZ"/>
    </w:rPr>
  </w:style>
  <w:style w:type="character" w:customStyle="1" w:styleId="NzevChar">
    <w:name w:val="Název Char"/>
    <w:aliases w:val="Černý nadpis Char"/>
    <w:link w:val="Nzev"/>
    <w:uiPriority w:val="10"/>
    <w:rsid w:val="00FB2FD3"/>
    <w:rPr>
      <w:rFonts w:ascii="Arial" w:eastAsia="Times New Roman" w:hAnsi="Arial"/>
      <w:color w:val="000000" w:themeColor="text1"/>
      <w:spacing w:val="5"/>
      <w:kern w:val="28"/>
      <w:sz w:val="32"/>
      <w:szCs w:val="52"/>
    </w:rPr>
  </w:style>
  <w:style w:type="paragraph" w:customStyle="1" w:styleId="EinfAbs">
    <w:name w:val="[Einf. Abs.]"/>
    <w:basedOn w:val="Normln"/>
    <w:uiPriority w:val="99"/>
    <w:rsid w:val="00B04DC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de-DE" w:eastAsia="cs-CZ"/>
    </w:rPr>
  </w:style>
  <w:style w:type="character" w:styleId="Zdraznn">
    <w:name w:val="Emphasis"/>
    <w:basedOn w:val="Standardnpsmoodstavce"/>
    <w:uiPriority w:val="20"/>
    <w:qFormat/>
    <w:rsid w:val="00B5779B"/>
    <w:rPr>
      <w:i/>
      <w:iCs/>
    </w:rPr>
  </w:style>
  <w:style w:type="table" w:styleId="Mkatabulky">
    <w:name w:val="Table Grid"/>
    <w:basedOn w:val="Normlntabulka"/>
    <w:uiPriority w:val="59"/>
    <w:rsid w:val="00E8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403A6"/>
    <w:rPr>
      <w:rFonts w:ascii="Arial" w:hAnsi="Arial"/>
      <w:color w:val="000000" w:themeColor="text1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40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03A6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03A6"/>
    <w:rPr>
      <w:rFonts w:ascii="Arial" w:hAnsi="Arial"/>
      <w:color w:val="000000" w:themeColor="text1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0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03A6"/>
    <w:rPr>
      <w:rFonts w:ascii="Arial" w:hAnsi="Arial"/>
      <w:b/>
      <w:bCs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7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4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8619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69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12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tr.solil@biocev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AppData\Local\Microsoft\Windows\Temporary%20Internet%20Files\Content.Outlook\1CKCC0II\hl%20p%20Bi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 p Bio</Template>
  <TotalTime>8</TotalTime>
  <Pages>5</Pages>
  <Words>1777</Words>
  <Characters>11429</Characters>
  <Application>Microsoft Office Word</Application>
  <DocSecurity>0</DocSecurity>
  <Lines>160</Lines>
  <Paragraphs>53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Roubickova</dc:creator>
  <cp:lastModifiedBy>Solil Petr</cp:lastModifiedBy>
  <cp:revision>4</cp:revision>
  <cp:lastPrinted>2026-06-09T13:31:00Z</cp:lastPrinted>
  <dcterms:created xsi:type="dcterms:W3CDTF">2026-06-15T12:46:00Z</dcterms:created>
  <dcterms:modified xsi:type="dcterms:W3CDTF">2026-06-15T12:54:00Z</dcterms:modified>
</cp:coreProperties>
</file>