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636ED" w14:textId="6A2C7C91" w:rsidR="0043773E" w:rsidRPr="000566CF" w:rsidRDefault="0043773E" w:rsidP="4F361E31">
      <w:pPr>
        <w:jc w:val="center"/>
        <w:rPr>
          <w:rFonts w:asciiTheme="majorHAnsi" w:eastAsiaTheme="majorEastAsia" w:hAnsiTheme="majorHAnsi" w:cstheme="majorHAnsi"/>
          <w:b/>
          <w:bCs/>
          <w:sz w:val="28"/>
          <w:szCs w:val="28"/>
        </w:rPr>
      </w:pPr>
    </w:p>
    <w:p w14:paraId="72A8C911" w14:textId="0CFFDB5F" w:rsidR="00E7400D" w:rsidRDefault="006728E1" w:rsidP="006728E1">
      <w:pPr>
        <w:spacing w:before="240" w:after="240"/>
        <w:jc w:val="center"/>
        <w:rPr>
          <w:rFonts w:asciiTheme="majorHAnsi" w:eastAsiaTheme="majorEastAsia" w:hAnsiTheme="majorHAnsi" w:cstheme="majorHAnsi"/>
          <w:b/>
          <w:bCs/>
          <w:color w:val="4F6228" w:themeColor="accent3" w:themeShade="80"/>
        </w:rPr>
      </w:pPr>
      <w:r w:rsidRPr="006728E1">
        <w:rPr>
          <w:rFonts w:asciiTheme="majorHAnsi" w:hAnsiTheme="majorHAnsi" w:cstheme="majorHAnsi"/>
          <w:b/>
          <w:bCs/>
          <w:sz w:val="28"/>
          <w:szCs w:val="28"/>
        </w:rPr>
        <w:t>Většina lidí invazní druhy nezná a jejich regulaci příliš nepodporuje, ukázal celosvětový průzkum</w:t>
      </w:r>
    </w:p>
    <w:p w14:paraId="453043BB" w14:textId="37469C8B" w:rsidR="005F29D5" w:rsidRPr="00464DCE" w:rsidRDefault="4F361E31" w:rsidP="00023276">
      <w:pPr>
        <w:spacing w:before="240" w:after="240"/>
        <w:rPr>
          <w:rFonts w:asciiTheme="majorHAnsi" w:hAnsiTheme="majorHAnsi" w:cstheme="majorHAnsi"/>
          <w:b/>
          <w:bCs/>
        </w:rPr>
      </w:pPr>
      <w:r w:rsidRPr="00464DCE">
        <w:rPr>
          <w:rFonts w:asciiTheme="majorHAnsi" w:eastAsiaTheme="majorEastAsia" w:hAnsiTheme="majorHAnsi" w:cstheme="majorHAnsi"/>
          <w:b/>
          <w:bCs/>
          <w:color w:val="4F6228" w:themeColor="accent3" w:themeShade="80"/>
        </w:rPr>
        <w:t xml:space="preserve">Průhonice, </w:t>
      </w:r>
      <w:r w:rsidR="00175119">
        <w:rPr>
          <w:rFonts w:asciiTheme="majorHAnsi" w:eastAsiaTheme="majorEastAsia" w:hAnsiTheme="majorHAnsi" w:cstheme="majorHAnsi"/>
          <w:b/>
          <w:bCs/>
          <w:color w:val="4F6228" w:themeColor="accent3" w:themeShade="80"/>
        </w:rPr>
        <w:t>12</w:t>
      </w:r>
      <w:r w:rsidR="002013A2">
        <w:rPr>
          <w:rFonts w:asciiTheme="majorHAnsi" w:eastAsiaTheme="majorEastAsia" w:hAnsiTheme="majorHAnsi" w:cstheme="majorHAnsi"/>
          <w:b/>
          <w:bCs/>
          <w:color w:val="4F6228" w:themeColor="accent3" w:themeShade="80"/>
        </w:rPr>
        <w:t>. října</w:t>
      </w:r>
      <w:r w:rsidR="00B62032" w:rsidRPr="00464DCE">
        <w:rPr>
          <w:rFonts w:asciiTheme="majorHAnsi" w:eastAsiaTheme="majorEastAsia" w:hAnsiTheme="majorHAnsi" w:cstheme="majorHAnsi"/>
          <w:b/>
          <w:bCs/>
          <w:color w:val="4F6228" w:themeColor="accent3" w:themeShade="80"/>
        </w:rPr>
        <w:t xml:space="preserve"> </w:t>
      </w:r>
      <w:r w:rsidRPr="00464DCE">
        <w:rPr>
          <w:rFonts w:asciiTheme="majorHAnsi" w:eastAsiaTheme="majorEastAsia" w:hAnsiTheme="majorHAnsi" w:cstheme="majorHAnsi"/>
          <w:b/>
          <w:bCs/>
          <w:color w:val="4F6228" w:themeColor="accent3" w:themeShade="80"/>
        </w:rPr>
        <w:t>202</w:t>
      </w:r>
      <w:r w:rsidR="00CA3A3A" w:rsidRPr="00464DCE">
        <w:rPr>
          <w:rFonts w:asciiTheme="majorHAnsi" w:eastAsiaTheme="majorEastAsia" w:hAnsiTheme="majorHAnsi" w:cstheme="majorHAnsi"/>
          <w:b/>
          <w:bCs/>
          <w:color w:val="4F6228" w:themeColor="accent3" w:themeShade="80"/>
        </w:rPr>
        <w:t>6</w:t>
      </w:r>
      <w:r w:rsidRPr="00464DCE">
        <w:rPr>
          <w:rFonts w:asciiTheme="majorHAnsi" w:eastAsiaTheme="majorEastAsia" w:hAnsiTheme="majorHAnsi" w:cstheme="majorHAnsi"/>
          <w:b/>
          <w:bCs/>
          <w:color w:val="4F6228" w:themeColor="accent3" w:themeShade="80"/>
        </w:rPr>
        <w:t xml:space="preserve"> </w:t>
      </w:r>
      <w:r w:rsidRPr="00464DCE">
        <w:rPr>
          <w:rFonts w:asciiTheme="majorHAnsi" w:eastAsiaTheme="majorEastAsia" w:hAnsiTheme="majorHAnsi" w:cstheme="majorHAnsi"/>
          <w:b/>
          <w:bCs/>
        </w:rPr>
        <w:t>–</w:t>
      </w:r>
      <w:r w:rsidR="000376E3" w:rsidRPr="00464DCE">
        <w:rPr>
          <w:rFonts w:asciiTheme="majorHAnsi" w:eastAsiaTheme="majorEastAsia" w:hAnsiTheme="majorHAnsi" w:cstheme="majorHAnsi"/>
          <w:b/>
          <w:bCs/>
        </w:rPr>
        <w:t xml:space="preserve"> </w:t>
      </w:r>
      <w:r w:rsidR="002C69FB">
        <w:rPr>
          <w:rFonts w:asciiTheme="majorHAnsi" w:eastAsiaTheme="majorEastAsia" w:hAnsiTheme="majorHAnsi" w:cstheme="majorHAnsi"/>
          <w:b/>
          <w:bCs/>
        </w:rPr>
        <w:t>U</w:t>
      </w:r>
      <w:r w:rsidR="00937137" w:rsidRPr="00937137">
        <w:rPr>
          <w:rFonts w:asciiTheme="majorHAnsi" w:eastAsiaTheme="majorEastAsia" w:hAnsiTheme="majorHAnsi" w:cstheme="majorHAnsi"/>
          <w:b/>
          <w:bCs/>
        </w:rPr>
        <w:t>vést alespoň jeden</w:t>
      </w:r>
      <w:r w:rsidR="002C69FB">
        <w:rPr>
          <w:rFonts w:asciiTheme="majorHAnsi" w:eastAsiaTheme="majorEastAsia" w:hAnsiTheme="majorHAnsi" w:cstheme="majorHAnsi"/>
          <w:b/>
          <w:bCs/>
        </w:rPr>
        <w:t xml:space="preserve"> druh, který je v jejich zemi invazní, dokáže méně než polovina lidí</w:t>
      </w:r>
      <w:r w:rsidR="00937137" w:rsidRPr="00937137">
        <w:rPr>
          <w:rFonts w:asciiTheme="majorHAnsi" w:eastAsiaTheme="majorEastAsia" w:hAnsiTheme="majorHAnsi" w:cstheme="majorHAnsi"/>
          <w:b/>
          <w:bCs/>
        </w:rPr>
        <w:t xml:space="preserve">. Také podpora opatření zaměřených na regulaci </w:t>
      </w:r>
      <w:r w:rsidR="002C69FB">
        <w:rPr>
          <w:rFonts w:asciiTheme="majorHAnsi" w:eastAsiaTheme="majorEastAsia" w:hAnsiTheme="majorHAnsi" w:cstheme="majorHAnsi"/>
          <w:b/>
          <w:bCs/>
        </w:rPr>
        <w:t>těchto druhů je</w:t>
      </w:r>
      <w:r w:rsidR="002C69FB" w:rsidRPr="00937137">
        <w:rPr>
          <w:rFonts w:asciiTheme="majorHAnsi" w:eastAsiaTheme="majorEastAsia" w:hAnsiTheme="majorHAnsi" w:cstheme="majorHAnsi"/>
          <w:b/>
          <w:bCs/>
        </w:rPr>
        <w:t xml:space="preserve"> </w:t>
      </w:r>
      <w:r w:rsidR="00937137" w:rsidRPr="00937137">
        <w:rPr>
          <w:rFonts w:asciiTheme="majorHAnsi" w:eastAsiaTheme="majorEastAsia" w:hAnsiTheme="majorHAnsi" w:cstheme="majorHAnsi"/>
          <w:b/>
          <w:bCs/>
        </w:rPr>
        <w:t>nízká. Ukázala to globální studie zahrnující více než 20 tisíc respondentů z 54 zemí světa. Výsledky zároveň ukazují, že lidé s větším povědomím o biologických invazích častěji podporují i jejich regulaci.</w:t>
      </w:r>
    </w:p>
    <w:p w14:paraId="42504890" w14:textId="1F83C89D" w:rsidR="008F6E87" w:rsidRDefault="008F6E87" w:rsidP="008F6E87">
      <w:pPr>
        <w:jc w:val="both"/>
        <w:rPr>
          <w:rFonts w:asciiTheme="majorHAnsi" w:hAnsiTheme="majorHAnsi" w:cstheme="majorHAnsi"/>
          <w:sz w:val="22"/>
          <w:szCs w:val="22"/>
        </w:rPr>
      </w:pPr>
      <w:r w:rsidRPr="00095EBA">
        <w:rPr>
          <w:rFonts w:asciiTheme="majorHAnsi" w:hAnsiTheme="majorHAnsi" w:cstheme="majorHAnsi"/>
          <w:sz w:val="22"/>
          <w:szCs w:val="22"/>
        </w:rPr>
        <w:t>Invazní nepůvodní druhy patří mezi hlavní příčiny úbytku biologické rozmanitosti a mohou mít závažné ekologické, ekonomické i společenské dopady. Úspěšné zvládání biologických invazí však nezávisí pouze na vědeckých poznatcích a účinných metodách regulace, ale také na</w:t>
      </w:r>
      <w:r w:rsidR="002C69FB">
        <w:rPr>
          <w:rFonts w:asciiTheme="majorHAnsi" w:hAnsiTheme="majorHAnsi" w:cstheme="majorHAnsi"/>
          <w:sz w:val="22"/>
          <w:szCs w:val="22"/>
        </w:rPr>
        <w:t xml:space="preserve"> tom, jak tato opatření přijme </w:t>
      </w:r>
      <w:r w:rsidRPr="00095EBA">
        <w:rPr>
          <w:rFonts w:asciiTheme="majorHAnsi" w:hAnsiTheme="majorHAnsi" w:cstheme="majorHAnsi"/>
          <w:sz w:val="22"/>
          <w:szCs w:val="22"/>
        </w:rPr>
        <w:t>veřejnost.</w:t>
      </w:r>
    </w:p>
    <w:p w14:paraId="7690110D" w14:textId="77777777" w:rsidR="00095EBA" w:rsidRPr="00095EBA" w:rsidRDefault="00095EBA" w:rsidP="008F6E87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1CFCA3DE" w14:textId="7517F9D0" w:rsidR="008F6E87" w:rsidRDefault="008F6E87" w:rsidP="008F6E87">
      <w:pPr>
        <w:jc w:val="both"/>
        <w:rPr>
          <w:rFonts w:asciiTheme="majorHAnsi" w:hAnsiTheme="majorHAnsi" w:cstheme="majorHAnsi"/>
          <w:sz w:val="22"/>
          <w:szCs w:val="22"/>
        </w:rPr>
      </w:pPr>
      <w:r w:rsidRPr="00095EBA">
        <w:rPr>
          <w:rFonts w:asciiTheme="majorHAnsi" w:hAnsiTheme="majorHAnsi" w:cstheme="majorHAnsi"/>
          <w:i/>
          <w:iCs/>
          <w:sz w:val="22"/>
          <w:szCs w:val="22"/>
        </w:rPr>
        <w:t xml:space="preserve">„Nejvíce nás překvapilo, jak omezené je povědomí veřejnosti o biologických invazích, přestože invazní nepůvodní druhy představují globální environmentální problém. Pouze přibližně 40 % respondentů dokázalo uvést alespoň jeden invazní nepůvodní druh vyskytující se v jejich zemi,“ </w:t>
      </w:r>
      <w:r w:rsidRPr="00095EBA">
        <w:rPr>
          <w:rFonts w:asciiTheme="majorHAnsi" w:hAnsiTheme="majorHAnsi" w:cstheme="majorHAnsi"/>
          <w:sz w:val="22"/>
          <w:szCs w:val="22"/>
        </w:rPr>
        <w:t xml:space="preserve">říká </w:t>
      </w:r>
      <w:r w:rsidR="000C2722">
        <w:rPr>
          <w:rFonts w:asciiTheme="majorHAnsi" w:hAnsiTheme="majorHAnsi" w:cstheme="majorHAnsi"/>
          <w:sz w:val="22"/>
          <w:szCs w:val="22"/>
        </w:rPr>
        <w:t xml:space="preserve">hlavní autorka studie </w:t>
      </w:r>
      <w:r w:rsidRPr="00095EBA">
        <w:rPr>
          <w:rFonts w:asciiTheme="majorHAnsi" w:hAnsiTheme="majorHAnsi" w:cstheme="majorHAnsi"/>
          <w:sz w:val="22"/>
          <w:szCs w:val="22"/>
        </w:rPr>
        <w:t xml:space="preserve">Ana Novoa z Botanického ústavu AV ČR a španělské </w:t>
      </w:r>
      <w:proofErr w:type="spellStart"/>
      <w:r w:rsidRPr="00095EBA">
        <w:rPr>
          <w:rFonts w:asciiTheme="majorHAnsi" w:hAnsiTheme="majorHAnsi" w:cstheme="majorHAnsi"/>
          <w:sz w:val="22"/>
          <w:szCs w:val="22"/>
        </w:rPr>
        <w:t>Estación</w:t>
      </w:r>
      <w:proofErr w:type="spellEnd"/>
      <w:r w:rsidRPr="00095EBA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095EBA">
        <w:rPr>
          <w:rFonts w:asciiTheme="majorHAnsi" w:hAnsiTheme="majorHAnsi" w:cstheme="majorHAnsi"/>
          <w:sz w:val="22"/>
          <w:szCs w:val="22"/>
        </w:rPr>
        <w:t>Experimental</w:t>
      </w:r>
      <w:proofErr w:type="spellEnd"/>
      <w:r w:rsidRPr="00095EBA">
        <w:rPr>
          <w:rFonts w:asciiTheme="majorHAnsi" w:hAnsiTheme="majorHAnsi" w:cstheme="majorHAnsi"/>
          <w:sz w:val="22"/>
          <w:szCs w:val="22"/>
        </w:rPr>
        <w:t xml:space="preserve"> de </w:t>
      </w:r>
      <w:proofErr w:type="spellStart"/>
      <w:r w:rsidRPr="00095EBA">
        <w:rPr>
          <w:rFonts w:asciiTheme="majorHAnsi" w:hAnsiTheme="majorHAnsi" w:cstheme="majorHAnsi"/>
          <w:sz w:val="22"/>
          <w:szCs w:val="22"/>
        </w:rPr>
        <w:t>Zonas</w:t>
      </w:r>
      <w:proofErr w:type="spellEnd"/>
      <w:r w:rsidRPr="00095EBA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095EBA">
        <w:rPr>
          <w:rFonts w:asciiTheme="majorHAnsi" w:hAnsiTheme="majorHAnsi" w:cstheme="majorHAnsi"/>
          <w:sz w:val="22"/>
          <w:szCs w:val="22"/>
        </w:rPr>
        <w:t>Áridas</w:t>
      </w:r>
      <w:proofErr w:type="spellEnd"/>
      <w:r w:rsidRPr="00095EBA">
        <w:rPr>
          <w:rFonts w:asciiTheme="majorHAnsi" w:hAnsiTheme="majorHAnsi" w:cstheme="majorHAnsi"/>
          <w:sz w:val="22"/>
          <w:szCs w:val="22"/>
        </w:rPr>
        <w:t xml:space="preserve"> (EEZA-CSIC)</w:t>
      </w:r>
      <w:r w:rsidR="000C2722">
        <w:rPr>
          <w:rFonts w:asciiTheme="majorHAnsi" w:hAnsiTheme="majorHAnsi" w:cstheme="majorHAnsi"/>
          <w:sz w:val="22"/>
          <w:szCs w:val="22"/>
        </w:rPr>
        <w:t>.</w:t>
      </w:r>
    </w:p>
    <w:p w14:paraId="7B67B427" w14:textId="77777777" w:rsidR="000C2722" w:rsidRPr="00095EBA" w:rsidRDefault="000C2722" w:rsidP="008F6E87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2327302D" w14:textId="6ECDB47D" w:rsidR="008F6E87" w:rsidRDefault="008F6E87" w:rsidP="008F6E87">
      <w:pPr>
        <w:jc w:val="both"/>
        <w:rPr>
          <w:rFonts w:asciiTheme="majorHAnsi" w:hAnsiTheme="majorHAnsi" w:cstheme="majorHAnsi"/>
          <w:sz w:val="22"/>
          <w:szCs w:val="22"/>
        </w:rPr>
      </w:pPr>
      <w:r w:rsidRPr="006373D5">
        <w:rPr>
          <w:rFonts w:asciiTheme="majorHAnsi" w:hAnsiTheme="majorHAnsi" w:cstheme="majorHAnsi"/>
          <w:i/>
          <w:iCs/>
          <w:sz w:val="22"/>
          <w:szCs w:val="22"/>
        </w:rPr>
        <w:t>„Přitom právě povědomí veřejnosti může být pro úspěšný management zásadní. Pokud lidé nerozumějí tomu, proč jsou některé invazní druhy problémem a proč je jejich regulace potřebná, může být obtížné prosadit i opatření, která jsou z vědeckého hlediska dobře zdůvodněná,“</w:t>
      </w:r>
      <w:r w:rsidRPr="00095EBA">
        <w:rPr>
          <w:rFonts w:asciiTheme="majorHAnsi" w:hAnsiTheme="majorHAnsi" w:cstheme="majorHAnsi"/>
          <w:sz w:val="22"/>
          <w:szCs w:val="22"/>
        </w:rPr>
        <w:t xml:space="preserve"> </w:t>
      </w:r>
      <w:r w:rsidR="000C2722">
        <w:rPr>
          <w:rFonts w:asciiTheme="majorHAnsi" w:hAnsiTheme="majorHAnsi" w:cstheme="majorHAnsi"/>
          <w:sz w:val="22"/>
          <w:szCs w:val="22"/>
        </w:rPr>
        <w:t>doplňuje</w:t>
      </w:r>
      <w:r w:rsidRPr="00095EBA">
        <w:rPr>
          <w:rFonts w:asciiTheme="majorHAnsi" w:hAnsiTheme="majorHAnsi" w:cstheme="majorHAnsi"/>
          <w:sz w:val="22"/>
          <w:szCs w:val="22"/>
        </w:rPr>
        <w:t xml:space="preserve"> Petr Pyšek </w:t>
      </w:r>
      <w:r w:rsidR="005B2694">
        <w:rPr>
          <w:rFonts w:asciiTheme="majorHAnsi" w:hAnsiTheme="majorHAnsi" w:cstheme="majorHAnsi"/>
          <w:sz w:val="22"/>
          <w:szCs w:val="22"/>
        </w:rPr>
        <w:t>z</w:t>
      </w:r>
      <w:r w:rsidRPr="00095EBA">
        <w:rPr>
          <w:rFonts w:asciiTheme="majorHAnsi" w:hAnsiTheme="majorHAnsi" w:cstheme="majorHAnsi"/>
          <w:sz w:val="22"/>
          <w:szCs w:val="22"/>
        </w:rPr>
        <w:t xml:space="preserve"> Botanického ústavu AV ČR</w:t>
      </w:r>
      <w:r w:rsidR="00D77CA1">
        <w:rPr>
          <w:rFonts w:asciiTheme="majorHAnsi" w:hAnsiTheme="majorHAnsi" w:cstheme="majorHAnsi"/>
          <w:sz w:val="22"/>
          <w:szCs w:val="22"/>
        </w:rPr>
        <w:t>, jeden z vedoucích autorů studie</w:t>
      </w:r>
      <w:r w:rsidRPr="00095EBA">
        <w:rPr>
          <w:rFonts w:asciiTheme="majorHAnsi" w:hAnsiTheme="majorHAnsi" w:cstheme="majorHAnsi"/>
          <w:sz w:val="22"/>
          <w:szCs w:val="22"/>
        </w:rPr>
        <w:t>.</w:t>
      </w:r>
    </w:p>
    <w:p w14:paraId="3776D917" w14:textId="77777777" w:rsidR="006373D5" w:rsidRPr="00095EBA" w:rsidRDefault="006373D5" w:rsidP="008F6E87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316FEE7D" w14:textId="630DECA6" w:rsidR="008F6E87" w:rsidRPr="00095EBA" w:rsidRDefault="008F6E87" w:rsidP="008F6E87">
      <w:pPr>
        <w:jc w:val="both"/>
        <w:rPr>
          <w:rFonts w:asciiTheme="majorHAnsi" w:hAnsiTheme="majorHAnsi" w:cstheme="majorHAnsi"/>
          <w:sz w:val="22"/>
          <w:szCs w:val="22"/>
        </w:rPr>
      </w:pPr>
      <w:r w:rsidRPr="00095EBA">
        <w:rPr>
          <w:rFonts w:asciiTheme="majorHAnsi" w:hAnsiTheme="majorHAnsi" w:cstheme="majorHAnsi"/>
          <w:sz w:val="22"/>
          <w:szCs w:val="22"/>
        </w:rPr>
        <w:t xml:space="preserve">Mezinárodní tým vědců z 18 zemí provedl standardizovaný průzkum v 54 zemích na všech kontinentech. Dotazník byl </w:t>
      </w:r>
      <w:r w:rsidR="002C69FB">
        <w:rPr>
          <w:rFonts w:asciiTheme="majorHAnsi" w:hAnsiTheme="majorHAnsi" w:cstheme="majorHAnsi"/>
          <w:sz w:val="22"/>
          <w:szCs w:val="22"/>
        </w:rPr>
        <w:t>distribuován ve</w:t>
      </w:r>
      <w:r w:rsidRPr="00095EBA">
        <w:rPr>
          <w:rFonts w:asciiTheme="majorHAnsi" w:hAnsiTheme="majorHAnsi" w:cstheme="majorHAnsi"/>
          <w:sz w:val="22"/>
          <w:szCs w:val="22"/>
        </w:rPr>
        <w:t xml:space="preserve"> 23 </w:t>
      </w:r>
      <w:r w:rsidR="002C69FB" w:rsidRPr="00095EBA">
        <w:rPr>
          <w:rFonts w:asciiTheme="majorHAnsi" w:hAnsiTheme="majorHAnsi" w:cstheme="majorHAnsi"/>
          <w:sz w:val="22"/>
          <w:szCs w:val="22"/>
        </w:rPr>
        <w:t>jazy</w:t>
      </w:r>
      <w:r w:rsidR="002C69FB">
        <w:rPr>
          <w:rFonts w:asciiTheme="majorHAnsi" w:hAnsiTheme="majorHAnsi" w:cstheme="majorHAnsi"/>
          <w:sz w:val="22"/>
          <w:szCs w:val="22"/>
        </w:rPr>
        <w:t>cích</w:t>
      </w:r>
      <w:r w:rsidR="002C69FB" w:rsidRPr="00095EBA">
        <w:rPr>
          <w:rFonts w:asciiTheme="majorHAnsi" w:hAnsiTheme="majorHAnsi" w:cstheme="majorHAnsi"/>
          <w:sz w:val="22"/>
          <w:szCs w:val="22"/>
        </w:rPr>
        <w:t xml:space="preserve"> </w:t>
      </w:r>
      <w:r w:rsidRPr="00095EBA">
        <w:rPr>
          <w:rFonts w:asciiTheme="majorHAnsi" w:hAnsiTheme="majorHAnsi" w:cstheme="majorHAnsi"/>
          <w:sz w:val="22"/>
          <w:szCs w:val="22"/>
        </w:rPr>
        <w:t>a po kontrole dat zahrnoval odpovědi 20 420 respondentů. Vědci zjišťovali, zda lidé dokážou uvést invazní nepůvodní druhy vyskytující se v jejich zemi, jak tyto druhy vnímají a zda by podpořili různé způsoby jejich regulace.</w:t>
      </w:r>
    </w:p>
    <w:p w14:paraId="09CDCF5F" w14:textId="77777777" w:rsidR="006373D5" w:rsidRDefault="006373D5" w:rsidP="008F6E87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2E1CF778" w14:textId="550180FB" w:rsidR="008F6E87" w:rsidRPr="00095EBA" w:rsidRDefault="008F6E87" w:rsidP="008F6E87">
      <w:pPr>
        <w:jc w:val="both"/>
        <w:rPr>
          <w:rFonts w:asciiTheme="majorHAnsi" w:hAnsiTheme="majorHAnsi" w:cstheme="majorHAnsi"/>
          <w:sz w:val="22"/>
          <w:szCs w:val="22"/>
        </w:rPr>
      </w:pPr>
      <w:r w:rsidRPr="00095EBA">
        <w:rPr>
          <w:rFonts w:asciiTheme="majorHAnsi" w:hAnsiTheme="majorHAnsi" w:cstheme="majorHAnsi"/>
          <w:sz w:val="22"/>
          <w:szCs w:val="22"/>
        </w:rPr>
        <w:t xml:space="preserve">Respondenti dohromady uvedli 225 různých invazních taxonů. Nejčastěji jmenovali druhy komárů rodu </w:t>
      </w:r>
      <w:proofErr w:type="spellStart"/>
      <w:r w:rsidRPr="00095EBA">
        <w:rPr>
          <w:rFonts w:asciiTheme="majorHAnsi" w:hAnsiTheme="majorHAnsi" w:cstheme="majorHAnsi"/>
          <w:i/>
          <w:iCs/>
          <w:sz w:val="22"/>
          <w:szCs w:val="22"/>
        </w:rPr>
        <w:t>Aedes</w:t>
      </w:r>
      <w:proofErr w:type="spellEnd"/>
      <w:r w:rsidRPr="00095EBA">
        <w:rPr>
          <w:rFonts w:asciiTheme="majorHAnsi" w:hAnsiTheme="majorHAnsi" w:cstheme="majorHAnsi"/>
          <w:sz w:val="22"/>
          <w:szCs w:val="22"/>
        </w:rPr>
        <w:t xml:space="preserve">, krysy rodu </w:t>
      </w:r>
      <w:proofErr w:type="spellStart"/>
      <w:r w:rsidRPr="00095EBA">
        <w:rPr>
          <w:rFonts w:asciiTheme="majorHAnsi" w:hAnsiTheme="majorHAnsi" w:cstheme="majorHAnsi"/>
          <w:i/>
          <w:iCs/>
          <w:sz w:val="22"/>
          <w:szCs w:val="22"/>
        </w:rPr>
        <w:t>Rattus</w:t>
      </w:r>
      <w:proofErr w:type="spellEnd"/>
      <w:r w:rsidRPr="00095EBA">
        <w:rPr>
          <w:rFonts w:asciiTheme="majorHAnsi" w:hAnsiTheme="majorHAnsi" w:cstheme="majorHAnsi"/>
          <w:sz w:val="22"/>
          <w:szCs w:val="22"/>
        </w:rPr>
        <w:t xml:space="preserve"> a </w:t>
      </w:r>
      <w:r w:rsidR="002C69FB">
        <w:rPr>
          <w:rFonts w:asciiTheme="majorHAnsi" w:hAnsiTheme="majorHAnsi" w:cstheme="majorHAnsi"/>
          <w:sz w:val="22"/>
          <w:szCs w:val="22"/>
        </w:rPr>
        <w:t xml:space="preserve">vodní rostlinu </w:t>
      </w:r>
      <w:r w:rsidRPr="00095EBA">
        <w:rPr>
          <w:rFonts w:asciiTheme="majorHAnsi" w:hAnsiTheme="majorHAnsi" w:cstheme="majorHAnsi"/>
          <w:sz w:val="22"/>
          <w:szCs w:val="22"/>
        </w:rPr>
        <w:t>tokozelku nadmutou (</w:t>
      </w:r>
      <w:proofErr w:type="spellStart"/>
      <w:r w:rsidRPr="00095EBA">
        <w:rPr>
          <w:rFonts w:asciiTheme="majorHAnsi" w:hAnsiTheme="majorHAnsi" w:cstheme="majorHAnsi"/>
          <w:i/>
          <w:iCs/>
          <w:sz w:val="22"/>
          <w:szCs w:val="22"/>
        </w:rPr>
        <w:t>Pontederia</w:t>
      </w:r>
      <w:proofErr w:type="spellEnd"/>
      <w:r w:rsidRPr="00095EBA">
        <w:rPr>
          <w:rFonts w:asciiTheme="majorHAnsi" w:hAnsiTheme="majorHAnsi" w:cstheme="majorHAnsi"/>
          <w:i/>
          <w:iCs/>
          <w:sz w:val="22"/>
          <w:szCs w:val="22"/>
        </w:rPr>
        <w:t xml:space="preserve"> </w:t>
      </w:r>
      <w:proofErr w:type="spellStart"/>
      <w:r w:rsidRPr="00095EBA">
        <w:rPr>
          <w:rFonts w:asciiTheme="majorHAnsi" w:hAnsiTheme="majorHAnsi" w:cstheme="majorHAnsi"/>
          <w:i/>
          <w:iCs/>
          <w:sz w:val="22"/>
          <w:szCs w:val="22"/>
        </w:rPr>
        <w:t>crassipes</w:t>
      </w:r>
      <w:proofErr w:type="spellEnd"/>
      <w:r w:rsidRPr="00095EBA">
        <w:rPr>
          <w:rFonts w:asciiTheme="majorHAnsi" w:hAnsiTheme="majorHAnsi" w:cstheme="majorHAnsi"/>
          <w:sz w:val="22"/>
          <w:szCs w:val="22"/>
        </w:rPr>
        <w:t>). Celkově lidé nejčastěji uváděli obratlovce.</w:t>
      </w:r>
    </w:p>
    <w:p w14:paraId="06FA4B71" w14:textId="77777777" w:rsidR="006373D5" w:rsidRDefault="006373D5" w:rsidP="008F6E87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284E8A11" w14:textId="37991653" w:rsidR="008F6E87" w:rsidRPr="006373D5" w:rsidRDefault="008F6E87" w:rsidP="008F6E87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6373D5">
        <w:rPr>
          <w:rFonts w:asciiTheme="majorHAnsi" w:hAnsiTheme="majorHAnsi" w:cstheme="majorHAnsi"/>
          <w:b/>
          <w:bCs/>
          <w:sz w:val="22"/>
          <w:szCs w:val="22"/>
        </w:rPr>
        <w:t>O povědomí rozhoduje více věk a vzdělání než země</w:t>
      </w:r>
    </w:p>
    <w:p w14:paraId="68136EFD" w14:textId="21CBE75E" w:rsidR="008F6E87" w:rsidRDefault="008F6E87" w:rsidP="008F6E87">
      <w:pPr>
        <w:jc w:val="both"/>
        <w:rPr>
          <w:rFonts w:asciiTheme="majorHAnsi" w:hAnsiTheme="majorHAnsi" w:cstheme="majorHAnsi"/>
          <w:sz w:val="22"/>
          <w:szCs w:val="22"/>
        </w:rPr>
      </w:pPr>
      <w:r w:rsidRPr="00095EBA">
        <w:rPr>
          <w:rFonts w:asciiTheme="majorHAnsi" w:hAnsiTheme="majorHAnsi" w:cstheme="majorHAnsi"/>
          <w:sz w:val="22"/>
          <w:szCs w:val="22"/>
        </w:rPr>
        <w:t>Povědomí o invazních druzích nejsilněji souviselo s věkem a vzděláním. Starší a vzdělanější respondenti dokázali invazní nepůvodní druhy uvést častěji. Vyšší povědomí měli také obyvatelé velkých měst.</w:t>
      </w:r>
    </w:p>
    <w:p w14:paraId="14A6A047" w14:textId="77777777" w:rsidR="006373D5" w:rsidRPr="00095EBA" w:rsidRDefault="006373D5" w:rsidP="008F6E87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4C95BE52" w14:textId="04329D4B" w:rsidR="008F6E87" w:rsidRDefault="008F6E87" w:rsidP="008F6E87">
      <w:pPr>
        <w:jc w:val="both"/>
        <w:rPr>
          <w:rFonts w:asciiTheme="majorHAnsi" w:hAnsiTheme="majorHAnsi" w:cstheme="majorHAnsi"/>
          <w:sz w:val="22"/>
          <w:szCs w:val="22"/>
        </w:rPr>
      </w:pPr>
      <w:r w:rsidRPr="006373D5">
        <w:rPr>
          <w:rFonts w:asciiTheme="majorHAnsi" w:hAnsiTheme="majorHAnsi" w:cstheme="majorHAnsi"/>
          <w:i/>
          <w:iCs/>
          <w:sz w:val="22"/>
          <w:szCs w:val="22"/>
        </w:rPr>
        <w:t xml:space="preserve">„Často předpokládáme, že lidé žijící v zemích s velkým počtem invazních nepůvodních druhů nebo tam, kde jsou jejich dopady zvlášť viditelné, si budou problém automaticky více uvědomovat. Naše výsledky </w:t>
      </w:r>
      <w:r w:rsidR="001443FD">
        <w:rPr>
          <w:rFonts w:asciiTheme="majorHAnsi" w:hAnsiTheme="majorHAnsi" w:cstheme="majorHAnsi"/>
          <w:i/>
          <w:iCs/>
          <w:sz w:val="22"/>
          <w:szCs w:val="22"/>
        </w:rPr>
        <w:t xml:space="preserve">však </w:t>
      </w:r>
      <w:r w:rsidRPr="006373D5">
        <w:rPr>
          <w:rFonts w:asciiTheme="majorHAnsi" w:hAnsiTheme="majorHAnsi" w:cstheme="majorHAnsi"/>
          <w:i/>
          <w:iCs/>
          <w:sz w:val="22"/>
          <w:szCs w:val="22"/>
        </w:rPr>
        <w:t xml:space="preserve">ukazují, že </w:t>
      </w:r>
      <w:r w:rsidR="001443FD">
        <w:rPr>
          <w:rFonts w:asciiTheme="majorHAnsi" w:hAnsiTheme="majorHAnsi" w:cstheme="majorHAnsi"/>
          <w:i/>
          <w:iCs/>
          <w:sz w:val="22"/>
          <w:szCs w:val="22"/>
        </w:rPr>
        <w:t>důležitější, než odkud lidé pocházejí, je, jaké mají vzdělání, a jak jsou staří</w:t>
      </w:r>
      <w:r w:rsidRPr="006373D5">
        <w:rPr>
          <w:rFonts w:asciiTheme="majorHAnsi" w:hAnsiTheme="majorHAnsi" w:cstheme="majorHAnsi"/>
          <w:i/>
          <w:iCs/>
          <w:sz w:val="22"/>
          <w:szCs w:val="22"/>
        </w:rPr>
        <w:t>,“</w:t>
      </w:r>
      <w:r w:rsidRPr="00095EBA">
        <w:rPr>
          <w:rFonts w:asciiTheme="majorHAnsi" w:hAnsiTheme="majorHAnsi" w:cstheme="majorHAnsi"/>
          <w:sz w:val="22"/>
          <w:szCs w:val="22"/>
        </w:rPr>
        <w:t xml:space="preserve"> vysvětluje Sven </w:t>
      </w:r>
      <w:proofErr w:type="spellStart"/>
      <w:r w:rsidRPr="00095EBA">
        <w:rPr>
          <w:rFonts w:asciiTheme="majorHAnsi" w:hAnsiTheme="majorHAnsi" w:cstheme="majorHAnsi"/>
          <w:sz w:val="22"/>
          <w:szCs w:val="22"/>
        </w:rPr>
        <w:t>Bacher</w:t>
      </w:r>
      <w:proofErr w:type="spellEnd"/>
      <w:r w:rsidRPr="00095EBA">
        <w:rPr>
          <w:rFonts w:asciiTheme="majorHAnsi" w:hAnsiTheme="majorHAnsi" w:cstheme="majorHAnsi"/>
          <w:sz w:val="22"/>
          <w:szCs w:val="22"/>
        </w:rPr>
        <w:t xml:space="preserve"> z Univerzity ve </w:t>
      </w:r>
      <w:proofErr w:type="spellStart"/>
      <w:r w:rsidRPr="00095EBA">
        <w:rPr>
          <w:rFonts w:asciiTheme="majorHAnsi" w:hAnsiTheme="majorHAnsi" w:cstheme="majorHAnsi"/>
          <w:sz w:val="22"/>
          <w:szCs w:val="22"/>
        </w:rPr>
        <w:t>Fribourgu</w:t>
      </w:r>
      <w:proofErr w:type="spellEnd"/>
      <w:r w:rsidRPr="00095EBA">
        <w:rPr>
          <w:rFonts w:asciiTheme="majorHAnsi" w:hAnsiTheme="majorHAnsi" w:cstheme="majorHAnsi"/>
          <w:sz w:val="22"/>
          <w:szCs w:val="22"/>
        </w:rPr>
        <w:t xml:space="preserve"> ve Švýcarsku.</w:t>
      </w:r>
    </w:p>
    <w:p w14:paraId="0546FA0B" w14:textId="77777777" w:rsidR="006373D5" w:rsidRPr="00095EBA" w:rsidRDefault="006373D5" w:rsidP="008F6E87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27B32489" w14:textId="77777777" w:rsidR="008F6E87" w:rsidRPr="006373D5" w:rsidRDefault="008F6E87" w:rsidP="008F6E87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6373D5">
        <w:rPr>
          <w:rFonts w:asciiTheme="majorHAnsi" w:hAnsiTheme="majorHAnsi" w:cstheme="majorHAnsi"/>
          <w:b/>
          <w:bCs/>
          <w:sz w:val="22"/>
          <w:szCs w:val="22"/>
        </w:rPr>
        <w:t>Znalost problému souvisí s větší podporou regulace</w:t>
      </w:r>
    </w:p>
    <w:p w14:paraId="1E8D5FF5" w14:textId="54C7D38B" w:rsidR="008F6E87" w:rsidRPr="00095EBA" w:rsidRDefault="008F6E87" w:rsidP="008F6E87">
      <w:pPr>
        <w:jc w:val="both"/>
        <w:rPr>
          <w:rFonts w:asciiTheme="majorHAnsi" w:hAnsiTheme="majorHAnsi" w:cstheme="majorHAnsi"/>
          <w:sz w:val="22"/>
          <w:szCs w:val="22"/>
        </w:rPr>
      </w:pPr>
      <w:r w:rsidRPr="00095EBA">
        <w:rPr>
          <w:rFonts w:asciiTheme="majorHAnsi" w:hAnsiTheme="majorHAnsi" w:cstheme="majorHAnsi"/>
          <w:sz w:val="22"/>
          <w:szCs w:val="22"/>
        </w:rPr>
        <w:t xml:space="preserve">Studie ukázala jasnou souvislost mezi povědomím o invazních druzích, jejich vnímáním a postojem k jejich regulaci. Lidé, kteří dokázali uvést alespoň jeden invazní druh, </w:t>
      </w:r>
      <w:r w:rsidR="001443FD">
        <w:rPr>
          <w:rFonts w:asciiTheme="majorHAnsi" w:hAnsiTheme="majorHAnsi" w:cstheme="majorHAnsi"/>
          <w:sz w:val="22"/>
          <w:szCs w:val="22"/>
        </w:rPr>
        <w:t>biologické invaze</w:t>
      </w:r>
      <w:r w:rsidR="001443FD" w:rsidRPr="00095EBA">
        <w:rPr>
          <w:rFonts w:asciiTheme="majorHAnsi" w:hAnsiTheme="majorHAnsi" w:cstheme="majorHAnsi"/>
          <w:sz w:val="22"/>
          <w:szCs w:val="22"/>
        </w:rPr>
        <w:t xml:space="preserve"> </w:t>
      </w:r>
      <w:r w:rsidRPr="00095EBA">
        <w:rPr>
          <w:rFonts w:asciiTheme="majorHAnsi" w:hAnsiTheme="majorHAnsi" w:cstheme="majorHAnsi"/>
          <w:sz w:val="22"/>
          <w:szCs w:val="22"/>
        </w:rPr>
        <w:t>častěji vnímali negativně. Vyšší povědomí pak souviselo také s větší podporou regulace</w:t>
      </w:r>
      <w:r w:rsidR="001443FD">
        <w:rPr>
          <w:rFonts w:asciiTheme="majorHAnsi" w:hAnsiTheme="majorHAnsi" w:cstheme="majorHAnsi"/>
          <w:sz w:val="22"/>
          <w:szCs w:val="22"/>
        </w:rPr>
        <w:t xml:space="preserve"> invazních druhů</w:t>
      </w:r>
      <w:r w:rsidRPr="00095EBA">
        <w:rPr>
          <w:rFonts w:asciiTheme="majorHAnsi" w:hAnsiTheme="majorHAnsi" w:cstheme="majorHAnsi"/>
          <w:sz w:val="22"/>
          <w:szCs w:val="22"/>
        </w:rPr>
        <w:t>.</w:t>
      </w:r>
    </w:p>
    <w:p w14:paraId="2172F728" w14:textId="77777777" w:rsidR="006373D5" w:rsidRDefault="006373D5" w:rsidP="008F6E87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30A6F8B8" w14:textId="3A47669B" w:rsidR="008F6E87" w:rsidRPr="00095EBA" w:rsidRDefault="001443FD" w:rsidP="008F6E87">
      <w:pPr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P</w:t>
      </w:r>
      <w:r w:rsidR="008F6E87" w:rsidRPr="00095EBA">
        <w:rPr>
          <w:rFonts w:asciiTheme="majorHAnsi" w:hAnsiTheme="majorHAnsi" w:cstheme="majorHAnsi"/>
          <w:sz w:val="22"/>
          <w:szCs w:val="22"/>
        </w:rPr>
        <w:t xml:space="preserve">odpora opatření však byla </w:t>
      </w:r>
      <w:r>
        <w:rPr>
          <w:rFonts w:asciiTheme="majorHAnsi" w:hAnsiTheme="majorHAnsi" w:cstheme="majorHAnsi"/>
          <w:sz w:val="22"/>
          <w:szCs w:val="22"/>
        </w:rPr>
        <w:t xml:space="preserve">obecně </w:t>
      </w:r>
      <w:r w:rsidR="008F6E87" w:rsidRPr="00095EBA">
        <w:rPr>
          <w:rFonts w:asciiTheme="majorHAnsi" w:hAnsiTheme="majorHAnsi" w:cstheme="majorHAnsi"/>
          <w:sz w:val="22"/>
          <w:szCs w:val="22"/>
        </w:rPr>
        <w:t xml:space="preserve">nízká. Většinu opatření zahrnutých v průzkumu podporovala méně než polovina respondentů. Výrazně menší podporu měla opatření zaměřená na invazní obratlovce než ta, která se týkala rostlin </w:t>
      </w:r>
      <w:r w:rsidR="008F6E87" w:rsidRPr="00095EBA">
        <w:rPr>
          <w:rFonts w:asciiTheme="majorHAnsi" w:hAnsiTheme="majorHAnsi" w:cstheme="majorHAnsi"/>
          <w:sz w:val="22"/>
          <w:szCs w:val="22"/>
        </w:rPr>
        <w:lastRenderedPageBreak/>
        <w:t>nebo hmyzu. Podle autorů to může částečně souviset s většími sympatiemi, které některé druhy obratlovců, zejména savci, u lidí vyvolávají.</w:t>
      </w:r>
    </w:p>
    <w:p w14:paraId="01994C00" w14:textId="77777777" w:rsidR="00D02629" w:rsidRDefault="00D02629" w:rsidP="008F6E87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10A085F6" w14:textId="27870360" w:rsidR="008F6E87" w:rsidRPr="00D02629" w:rsidRDefault="008F6E87" w:rsidP="008F6E87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D02629">
        <w:rPr>
          <w:rFonts w:asciiTheme="majorHAnsi" w:hAnsiTheme="majorHAnsi" w:cstheme="majorHAnsi"/>
          <w:b/>
          <w:bCs/>
          <w:sz w:val="22"/>
          <w:szCs w:val="22"/>
        </w:rPr>
        <w:t>Lepší komunikace je nezbytná</w:t>
      </w:r>
    </w:p>
    <w:p w14:paraId="793FDD0B" w14:textId="77777777" w:rsidR="008F6E87" w:rsidRPr="00095EBA" w:rsidRDefault="008F6E87" w:rsidP="008F6E87">
      <w:pPr>
        <w:jc w:val="both"/>
        <w:rPr>
          <w:rFonts w:asciiTheme="majorHAnsi" w:hAnsiTheme="majorHAnsi" w:cstheme="majorHAnsi"/>
          <w:sz w:val="22"/>
          <w:szCs w:val="22"/>
        </w:rPr>
      </w:pPr>
      <w:r w:rsidRPr="00095EBA">
        <w:rPr>
          <w:rFonts w:asciiTheme="majorHAnsi" w:hAnsiTheme="majorHAnsi" w:cstheme="majorHAnsi"/>
          <w:sz w:val="22"/>
          <w:szCs w:val="22"/>
        </w:rPr>
        <w:t>Výsledky podle autorů upozorňují na důležitý, ale někdy podceňovaný rozměr biologických invazí. Samotný vývoj lepších metod detekce a regulace nestačí, pokud společnost nebude rozumět tomu, proč je třeba zasahovat.</w:t>
      </w:r>
    </w:p>
    <w:p w14:paraId="46559244" w14:textId="77777777" w:rsidR="00663AE2" w:rsidRDefault="00663AE2" w:rsidP="008F6E87">
      <w:pPr>
        <w:jc w:val="both"/>
        <w:rPr>
          <w:rFonts w:asciiTheme="majorHAnsi" w:hAnsiTheme="majorHAnsi" w:cstheme="majorHAnsi"/>
          <w:i/>
          <w:iCs/>
          <w:sz w:val="22"/>
          <w:szCs w:val="22"/>
        </w:rPr>
      </w:pPr>
    </w:p>
    <w:p w14:paraId="220FF56B" w14:textId="69969976" w:rsidR="008F6E87" w:rsidRDefault="00D4493C" w:rsidP="008F6E87">
      <w:pPr>
        <w:jc w:val="both"/>
        <w:rPr>
          <w:rFonts w:asciiTheme="majorHAnsi" w:hAnsiTheme="majorHAnsi" w:cstheme="majorHAnsi"/>
          <w:sz w:val="22"/>
          <w:szCs w:val="22"/>
        </w:rPr>
      </w:pPr>
      <w:r w:rsidRPr="00D4493C">
        <w:rPr>
          <w:rFonts w:asciiTheme="majorHAnsi" w:hAnsiTheme="majorHAnsi" w:cstheme="majorHAnsi"/>
          <w:i/>
          <w:iCs/>
          <w:sz w:val="22"/>
          <w:szCs w:val="22"/>
        </w:rPr>
        <w:t xml:space="preserve">„Řešením není jednoduše lidem říkat, že nepůvodní druhy jsou ‚špatné‘, protože špatné nejsou – jen se vinou člověka dostaly do oblastí, kam by se samy nikdy nerozšířily a kde mají zásadní negativní dopady. Je tedy třeba vysvětlovat, v čem tyto problémy spočívají a proč jsou navrhována konkrétní opatření,“ </w:t>
      </w:r>
      <w:r w:rsidR="008F6E87" w:rsidRPr="00095EBA">
        <w:rPr>
          <w:rFonts w:asciiTheme="majorHAnsi" w:hAnsiTheme="majorHAnsi" w:cstheme="majorHAnsi"/>
          <w:sz w:val="22"/>
          <w:szCs w:val="22"/>
        </w:rPr>
        <w:t xml:space="preserve">říká </w:t>
      </w:r>
      <w:r w:rsidR="00862D9A">
        <w:rPr>
          <w:rFonts w:asciiTheme="majorHAnsi" w:hAnsiTheme="majorHAnsi" w:cstheme="majorHAnsi"/>
          <w:sz w:val="22"/>
          <w:szCs w:val="22"/>
        </w:rPr>
        <w:t>Pavel Pipek</w:t>
      </w:r>
      <w:r w:rsidR="00FA1C3C">
        <w:rPr>
          <w:rFonts w:asciiTheme="majorHAnsi" w:hAnsiTheme="majorHAnsi" w:cstheme="majorHAnsi"/>
          <w:sz w:val="22"/>
          <w:szCs w:val="22"/>
        </w:rPr>
        <w:t xml:space="preserve"> </w:t>
      </w:r>
      <w:r w:rsidR="00862D9A">
        <w:rPr>
          <w:rFonts w:asciiTheme="majorHAnsi" w:hAnsiTheme="majorHAnsi" w:cstheme="majorHAnsi"/>
          <w:sz w:val="22"/>
          <w:szCs w:val="22"/>
        </w:rPr>
        <w:t>z</w:t>
      </w:r>
      <w:r w:rsidR="00CF16AA">
        <w:rPr>
          <w:rFonts w:asciiTheme="majorHAnsi" w:hAnsiTheme="majorHAnsi" w:cstheme="majorHAnsi"/>
          <w:sz w:val="22"/>
          <w:szCs w:val="22"/>
        </w:rPr>
        <w:t> </w:t>
      </w:r>
      <w:r w:rsidR="00862D9A">
        <w:rPr>
          <w:rFonts w:asciiTheme="majorHAnsi" w:hAnsiTheme="majorHAnsi" w:cstheme="majorHAnsi"/>
          <w:sz w:val="22"/>
          <w:szCs w:val="22"/>
        </w:rPr>
        <w:t>Botanického</w:t>
      </w:r>
      <w:r w:rsidR="00CF16AA">
        <w:rPr>
          <w:rFonts w:asciiTheme="majorHAnsi" w:hAnsiTheme="majorHAnsi" w:cstheme="majorHAnsi"/>
          <w:sz w:val="22"/>
          <w:szCs w:val="22"/>
        </w:rPr>
        <w:t xml:space="preserve"> </w:t>
      </w:r>
      <w:r w:rsidR="00862D9A">
        <w:rPr>
          <w:rFonts w:asciiTheme="majorHAnsi" w:hAnsiTheme="majorHAnsi" w:cstheme="majorHAnsi"/>
          <w:sz w:val="22"/>
          <w:szCs w:val="22"/>
        </w:rPr>
        <w:t>ústavu AV ČR</w:t>
      </w:r>
      <w:r w:rsidR="008F6E87" w:rsidRPr="00095EBA">
        <w:rPr>
          <w:rFonts w:asciiTheme="majorHAnsi" w:hAnsiTheme="majorHAnsi" w:cstheme="majorHAnsi"/>
          <w:sz w:val="22"/>
          <w:szCs w:val="22"/>
        </w:rPr>
        <w:t>.</w:t>
      </w:r>
    </w:p>
    <w:p w14:paraId="6088D891" w14:textId="77777777" w:rsidR="00356CCC" w:rsidRPr="00095EBA" w:rsidRDefault="00356CCC" w:rsidP="008F6E87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5946DE9D" w14:textId="54C0C091" w:rsidR="008F6E87" w:rsidRPr="00095EBA" w:rsidRDefault="008F6E87" w:rsidP="008F6E87">
      <w:pPr>
        <w:jc w:val="both"/>
        <w:rPr>
          <w:rFonts w:asciiTheme="majorHAnsi" w:hAnsiTheme="majorHAnsi" w:cstheme="majorHAnsi"/>
          <w:sz w:val="22"/>
          <w:szCs w:val="22"/>
        </w:rPr>
      </w:pPr>
      <w:r w:rsidRPr="00095EBA">
        <w:rPr>
          <w:rFonts w:asciiTheme="majorHAnsi" w:hAnsiTheme="majorHAnsi" w:cstheme="majorHAnsi"/>
          <w:sz w:val="22"/>
          <w:szCs w:val="22"/>
        </w:rPr>
        <w:t>Autoři upozorňují na význam škol, médií a environmentálního vzdělávání pro zvyšování povědomí veřejnosti. Komunikace může být zvlášť důležitá v odvětvích úzce spojených se zavlékáním nepůvodních druhů, jako jsou zemědělství, lesnictví, akvakultura nebo cestovní ruch. Zároveň je třeba respektovat</w:t>
      </w:r>
      <w:r w:rsidR="00D77CA1">
        <w:rPr>
          <w:rFonts w:asciiTheme="majorHAnsi" w:hAnsiTheme="majorHAnsi" w:cstheme="majorHAnsi"/>
          <w:sz w:val="22"/>
          <w:szCs w:val="22"/>
        </w:rPr>
        <w:t xml:space="preserve"> přístup a </w:t>
      </w:r>
      <w:r w:rsidRPr="00095EBA">
        <w:rPr>
          <w:rFonts w:asciiTheme="majorHAnsi" w:hAnsiTheme="majorHAnsi" w:cstheme="majorHAnsi"/>
          <w:sz w:val="22"/>
          <w:szCs w:val="22"/>
        </w:rPr>
        <w:t xml:space="preserve">kulturní </w:t>
      </w:r>
      <w:r w:rsidR="00D77CA1">
        <w:rPr>
          <w:rFonts w:asciiTheme="majorHAnsi" w:hAnsiTheme="majorHAnsi" w:cstheme="majorHAnsi"/>
          <w:sz w:val="22"/>
          <w:szCs w:val="22"/>
        </w:rPr>
        <w:t>zázemí obyvatel jednotlivých zemí</w:t>
      </w:r>
      <w:r w:rsidRPr="00095EBA">
        <w:rPr>
          <w:rFonts w:asciiTheme="majorHAnsi" w:hAnsiTheme="majorHAnsi" w:cstheme="majorHAnsi"/>
          <w:sz w:val="22"/>
          <w:szCs w:val="22"/>
        </w:rPr>
        <w:t xml:space="preserve"> a neredukovat postoje k nepůvodním druhům na jednoduché rozdělení na „dobré“ a „špatné“.</w:t>
      </w:r>
    </w:p>
    <w:p w14:paraId="0FA205EA" w14:textId="77777777" w:rsidR="005B4E61" w:rsidRDefault="005B4E61" w:rsidP="008F6E87">
      <w:pPr>
        <w:jc w:val="both"/>
        <w:rPr>
          <w:rFonts w:asciiTheme="majorHAnsi" w:hAnsiTheme="majorHAnsi" w:cstheme="majorHAnsi"/>
          <w:i/>
          <w:iCs/>
          <w:sz w:val="22"/>
          <w:szCs w:val="22"/>
        </w:rPr>
      </w:pPr>
    </w:p>
    <w:p w14:paraId="0ED71796" w14:textId="2917C309" w:rsidR="008F6E87" w:rsidRDefault="008F6E87" w:rsidP="008F6E87">
      <w:pPr>
        <w:jc w:val="both"/>
        <w:rPr>
          <w:rFonts w:asciiTheme="majorHAnsi" w:hAnsiTheme="majorHAnsi" w:cstheme="majorHAnsi"/>
          <w:i/>
          <w:iCs/>
          <w:sz w:val="22"/>
          <w:szCs w:val="22"/>
        </w:rPr>
      </w:pPr>
      <w:r w:rsidRPr="00356CCC">
        <w:rPr>
          <w:rFonts w:asciiTheme="majorHAnsi" w:hAnsiTheme="majorHAnsi" w:cstheme="majorHAnsi"/>
          <w:i/>
          <w:iCs/>
          <w:sz w:val="22"/>
          <w:szCs w:val="22"/>
        </w:rPr>
        <w:t>„Naše výsledky ukazují, že stále existuje výrazná mezera mezi tím, jak biologické invaze vnímají vědci a jak veřejnost,“</w:t>
      </w:r>
      <w:r w:rsidRPr="00095EBA">
        <w:rPr>
          <w:rFonts w:asciiTheme="majorHAnsi" w:hAnsiTheme="majorHAnsi" w:cstheme="majorHAnsi"/>
          <w:sz w:val="22"/>
          <w:szCs w:val="22"/>
        </w:rPr>
        <w:t xml:space="preserve"> uzavírá Petr Pyšek. </w:t>
      </w:r>
      <w:r w:rsidRPr="00356CCC">
        <w:rPr>
          <w:rFonts w:asciiTheme="majorHAnsi" w:hAnsiTheme="majorHAnsi" w:cstheme="majorHAnsi"/>
          <w:i/>
          <w:iCs/>
          <w:sz w:val="22"/>
          <w:szCs w:val="22"/>
        </w:rPr>
        <w:t>„Překonání této mezery bude důležité, pokud má společnost podporovat účinná a zároveň společensky přijatelná řešení biologických invazí.“</w:t>
      </w:r>
    </w:p>
    <w:p w14:paraId="177D287E" w14:textId="77777777" w:rsidR="00356CCC" w:rsidRDefault="00356CCC" w:rsidP="008F6E87">
      <w:pPr>
        <w:jc w:val="both"/>
        <w:rPr>
          <w:rFonts w:asciiTheme="majorHAnsi" w:hAnsiTheme="majorHAnsi" w:cstheme="majorHAnsi"/>
          <w:i/>
          <w:iCs/>
          <w:sz w:val="22"/>
          <w:szCs w:val="22"/>
        </w:rPr>
      </w:pPr>
    </w:p>
    <w:p w14:paraId="3E5CA8A0" w14:textId="3883CC30" w:rsidR="00B42FAD" w:rsidRPr="000C38AB" w:rsidRDefault="00B42FAD" w:rsidP="008F6E87">
      <w:pPr>
        <w:jc w:val="both"/>
        <w:rPr>
          <w:rFonts w:asciiTheme="majorHAnsi" w:hAnsiTheme="majorHAnsi" w:cstheme="majorHAnsi"/>
          <w:sz w:val="22"/>
          <w:szCs w:val="22"/>
        </w:rPr>
      </w:pPr>
      <w:r w:rsidRPr="000C38AB">
        <w:rPr>
          <w:rFonts w:asciiTheme="majorHAnsi" w:hAnsiTheme="majorHAnsi" w:cstheme="majorHAnsi"/>
          <w:sz w:val="22"/>
          <w:szCs w:val="22"/>
        </w:rPr>
        <w:t xml:space="preserve">Více informací o </w:t>
      </w:r>
      <w:hyperlink r:id="rId11" w:history="1">
        <w:r w:rsidRPr="000C38AB">
          <w:rPr>
            <w:rStyle w:val="Hypertextovodkaz"/>
            <w:rFonts w:asciiTheme="majorHAnsi" w:hAnsiTheme="majorHAnsi" w:cstheme="majorHAnsi"/>
            <w:sz w:val="22"/>
            <w:szCs w:val="22"/>
          </w:rPr>
          <w:t>invazních druzích</w:t>
        </w:r>
      </w:hyperlink>
      <w:r w:rsidR="00843768" w:rsidRPr="000C38AB">
        <w:rPr>
          <w:rFonts w:asciiTheme="majorHAnsi" w:hAnsiTheme="majorHAnsi" w:cstheme="majorHAnsi"/>
          <w:sz w:val="22"/>
          <w:szCs w:val="22"/>
        </w:rPr>
        <w:t>.</w:t>
      </w:r>
    </w:p>
    <w:p w14:paraId="10D0CEB5" w14:textId="77777777" w:rsidR="000C38AB" w:rsidRPr="00356CCC" w:rsidRDefault="000C38AB" w:rsidP="008F6E87">
      <w:pPr>
        <w:jc w:val="both"/>
        <w:rPr>
          <w:rFonts w:asciiTheme="majorHAnsi" w:hAnsiTheme="majorHAnsi" w:cstheme="majorHAnsi"/>
          <w:i/>
          <w:iCs/>
          <w:sz w:val="22"/>
          <w:szCs w:val="22"/>
        </w:rPr>
      </w:pPr>
    </w:p>
    <w:p w14:paraId="6CB09434" w14:textId="17C6A238" w:rsidR="008F6E87" w:rsidRPr="003A2889" w:rsidRDefault="008F6E87" w:rsidP="008F6E87">
      <w:pPr>
        <w:jc w:val="both"/>
        <w:rPr>
          <w:rFonts w:asciiTheme="majorHAnsi" w:hAnsiTheme="majorHAnsi" w:cstheme="majorHAnsi"/>
          <w:sz w:val="22"/>
          <w:szCs w:val="22"/>
        </w:rPr>
      </w:pPr>
      <w:r w:rsidRPr="003A2889">
        <w:rPr>
          <w:rFonts w:asciiTheme="majorHAnsi" w:hAnsiTheme="majorHAnsi" w:cstheme="majorHAnsi"/>
          <w:sz w:val="22"/>
          <w:szCs w:val="22"/>
        </w:rPr>
        <w:t>Publikace:</w:t>
      </w:r>
      <w:r w:rsidRPr="003A2889">
        <w:rPr>
          <w:rFonts w:asciiTheme="majorHAnsi" w:hAnsiTheme="majorHAnsi" w:cstheme="majorHAnsi"/>
          <w:sz w:val="22"/>
          <w:szCs w:val="22"/>
        </w:rPr>
        <w:br/>
        <w:t xml:space="preserve">Novoa A. et al. (2026) </w:t>
      </w:r>
      <w:r w:rsidRPr="003A2889">
        <w:rPr>
          <w:rFonts w:asciiTheme="majorHAnsi" w:hAnsiTheme="majorHAnsi" w:cstheme="majorHAnsi"/>
          <w:i/>
          <w:iCs/>
          <w:sz w:val="22"/>
          <w:szCs w:val="22"/>
        </w:rPr>
        <w:t xml:space="preserve">Limited </w:t>
      </w:r>
      <w:proofErr w:type="spellStart"/>
      <w:r w:rsidRPr="003A2889">
        <w:rPr>
          <w:rFonts w:asciiTheme="majorHAnsi" w:hAnsiTheme="majorHAnsi" w:cstheme="majorHAnsi"/>
          <w:i/>
          <w:iCs/>
          <w:sz w:val="22"/>
          <w:szCs w:val="22"/>
        </w:rPr>
        <w:t>global</w:t>
      </w:r>
      <w:proofErr w:type="spellEnd"/>
      <w:r w:rsidRPr="003A2889">
        <w:rPr>
          <w:rFonts w:asciiTheme="majorHAnsi" w:hAnsiTheme="majorHAnsi" w:cstheme="majorHAnsi"/>
          <w:i/>
          <w:iCs/>
          <w:sz w:val="22"/>
          <w:szCs w:val="22"/>
        </w:rPr>
        <w:t xml:space="preserve"> </w:t>
      </w:r>
      <w:proofErr w:type="spellStart"/>
      <w:r w:rsidRPr="003A2889">
        <w:rPr>
          <w:rFonts w:asciiTheme="majorHAnsi" w:hAnsiTheme="majorHAnsi" w:cstheme="majorHAnsi"/>
          <w:i/>
          <w:iCs/>
          <w:sz w:val="22"/>
          <w:szCs w:val="22"/>
        </w:rPr>
        <w:t>awareness</w:t>
      </w:r>
      <w:proofErr w:type="spellEnd"/>
      <w:r w:rsidRPr="003A2889">
        <w:rPr>
          <w:rFonts w:asciiTheme="majorHAnsi" w:hAnsiTheme="majorHAnsi" w:cstheme="majorHAnsi"/>
          <w:i/>
          <w:iCs/>
          <w:sz w:val="22"/>
          <w:szCs w:val="22"/>
        </w:rPr>
        <w:t xml:space="preserve"> </w:t>
      </w:r>
      <w:proofErr w:type="spellStart"/>
      <w:r w:rsidRPr="003A2889">
        <w:rPr>
          <w:rFonts w:asciiTheme="majorHAnsi" w:hAnsiTheme="majorHAnsi" w:cstheme="majorHAnsi"/>
          <w:i/>
          <w:iCs/>
          <w:sz w:val="22"/>
          <w:szCs w:val="22"/>
        </w:rPr>
        <w:t>of</w:t>
      </w:r>
      <w:proofErr w:type="spellEnd"/>
      <w:r w:rsidRPr="003A2889">
        <w:rPr>
          <w:rFonts w:asciiTheme="majorHAnsi" w:hAnsiTheme="majorHAnsi" w:cstheme="majorHAnsi"/>
          <w:i/>
          <w:iCs/>
          <w:sz w:val="22"/>
          <w:szCs w:val="22"/>
        </w:rPr>
        <w:t xml:space="preserve"> </w:t>
      </w:r>
      <w:proofErr w:type="spellStart"/>
      <w:r w:rsidRPr="003A2889">
        <w:rPr>
          <w:rFonts w:asciiTheme="majorHAnsi" w:hAnsiTheme="majorHAnsi" w:cstheme="majorHAnsi"/>
          <w:i/>
          <w:iCs/>
          <w:sz w:val="22"/>
          <w:szCs w:val="22"/>
        </w:rPr>
        <w:t>invasive</w:t>
      </w:r>
      <w:proofErr w:type="spellEnd"/>
      <w:r w:rsidRPr="003A2889">
        <w:rPr>
          <w:rFonts w:asciiTheme="majorHAnsi" w:hAnsiTheme="majorHAnsi" w:cstheme="majorHAnsi"/>
          <w:i/>
          <w:iCs/>
          <w:sz w:val="22"/>
          <w:szCs w:val="22"/>
        </w:rPr>
        <w:t xml:space="preserve"> </w:t>
      </w:r>
      <w:proofErr w:type="spellStart"/>
      <w:r w:rsidRPr="003A2889">
        <w:rPr>
          <w:rFonts w:asciiTheme="majorHAnsi" w:hAnsiTheme="majorHAnsi" w:cstheme="majorHAnsi"/>
          <w:i/>
          <w:iCs/>
          <w:sz w:val="22"/>
          <w:szCs w:val="22"/>
        </w:rPr>
        <w:t>alien</w:t>
      </w:r>
      <w:proofErr w:type="spellEnd"/>
      <w:r w:rsidRPr="003A2889">
        <w:rPr>
          <w:rFonts w:asciiTheme="majorHAnsi" w:hAnsiTheme="majorHAnsi" w:cstheme="majorHAnsi"/>
          <w:i/>
          <w:iCs/>
          <w:sz w:val="22"/>
          <w:szCs w:val="22"/>
        </w:rPr>
        <w:t xml:space="preserve"> species and </w:t>
      </w:r>
      <w:proofErr w:type="spellStart"/>
      <w:r w:rsidRPr="003A2889">
        <w:rPr>
          <w:rFonts w:asciiTheme="majorHAnsi" w:hAnsiTheme="majorHAnsi" w:cstheme="majorHAnsi"/>
          <w:i/>
          <w:iCs/>
          <w:sz w:val="22"/>
          <w:szCs w:val="22"/>
        </w:rPr>
        <w:t>little</w:t>
      </w:r>
      <w:proofErr w:type="spellEnd"/>
      <w:r w:rsidRPr="003A2889">
        <w:rPr>
          <w:rFonts w:asciiTheme="majorHAnsi" w:hAnsiTheme="majorHAnsi" w:cstheme="majorHAnsi"/>
          <w:i/>
          <w:iCs/>
          <w:sz w:val="22"/>
          <w:szCs w:val="22"/>
        </w:rPr>
        <w:t xml:space="preserve"> support </w:t>
      </w:r>
      <w:proofErr w:type="spellStart"/>
      <w:r w:rsidRPr="003A2889">
        <w:rPr>
          <w:rFonts w:asciiTheme="majorHAnsi" w:hAnsiTheme="majorHAnsi" w:cstheme="majorHAnsi"/>
          <w:i/>
          <w:iCs/>
          <w:sz w:val="22"/>
          <w:szCs w:val="22"/>
        </w:rPr>
        <w:t>for</w:t>
      </w:r>
      <w:proofErr w:type="spellEnd"/>
      <w:r w:rsidRPr="003A2889">
        <w:rPr>
          <w:rFonts w:asciiTheme="majorHAnsi" w:hAnsiTheme="majorHAnsi" w:cstheme="majorHAnsi"/>
          <w:i/>
          <w:iCs/>
          <w:sz w:val="22"/>
          <w:szCs w:val="22"/>
        </w:rPr>
        <w:t xml:space="preserve"> </w:t>
      </w:r>
      <w:proofErr w:type="spellStart"/>
      <w:r w:rsidRPr="003A2889">
        <w:rPr>
          <w:rFonts w:asciiTheme="majorHAnsi" w:hAnsiTheme="majorHAnsi" w:cstheme="majorHAnsi"/>
          <w:i/>
          <w:iCs/>
          <w:sz w:val="22"/>
          <w:szCs w:val="22"/>
        </w:rPr>
        <w:t>their</w:t>
      </w:r>
      <w:proofErr w:type="spellEnd"/>
      <w:r w:rsidRPr="003A2889">
        <w:rPr>
          <w:rFonts w:asciiTheme="majorHAnsi" w:hAnsiTheme="majorHAnsi" w:cstheme="majorHAnsi"/>
          <w:i/>
          <w:iCs/>
          <w:sz w:val="22"/>
          <w:szCs w:val="22"/>
        </w:rPr>
        <w:t xml:space="preserve"> management.</w:t>
      </w:r>
      <w:r w:rsidRPr="003A2889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3A2889">
        <w:rPr>
          <w:rFonts w:asciiTheme="majorHAnsi" w:hAnsiTheme="majorHAnsi" w:cstheme="majorHAnsi"/>
          <w:sz w:val="22"/>
          <w:szCs w:val="22"/>
        </w:rPr>
        <w:t>iScience</w:t>
      </w:r>
      <w:proofErr w:type="spellEnd"/>
      <w:r w:rsidR="00641D7D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3A2889">
        <w:rPr>
          <w:rFonts w:asciiTheme="majorHAnsi" w:hAnsiTheme="majorHAnsi" w:cstheme="majorHAnsi"/>
          <w:sz w:val="22"/>
          <w:szCs w:val="22"/>
        </w:rPr>
        <w:t>doi</w:t>
      </w:r>
      <w:proofErr w:type="spellEnd"/>
      <w:r w:rsidRPr="003A2889">
        <w:rPr>
          <w:rFonts w:asciiTheme="majorHAnsi" w:hAnsiTheme="majorHAnsi" w:cstheme="majorHAnsi"/>
          <w:sz w:val="22"/>
          <w:szCs w:val="22"/>
        </w:rPr>
        <w:t xml:space="preserve">: </w:t>
      </w:r>
      <w:hyperlink r:id="rId12" w:history="1">
        <w:r w:rsidRPr="00B22821">
          <w:rPr>
            <w:rStyle w:val="Hypertextovodkaz"/>
            <w:rFonts w:asciiTheme="majorHAnsi" w:hAnsiTheme="majorHAnsi" w:cstheme="majorHAnsi"/>
            <w:sz w:val="22"/>
            <w:szCs w:val="22"/>
          </w:rPr>
          <w:t>10.1016/j.isci.2026.117811</w:t>
        </w:r>
      </w:hyperlink>
      <w:r w:rsidRPr="003A2889">
        <w:rPr>
          <w:rFonts w:asciiTheme="majorHAnsi" w:hAnsiTheme="majorHAnsi" w:cstheme="majorHAnsi"/>
          <w:sz w:val="22"/>
          <w:szCs w:val="22"/>
        </w:rPr>
        <w:t>.</w:t>
      </w:r>
    </w:p>
    <w:p w14:paraId="22DF08B0" w14:textId="77777777" w:rsidR="00530A9F" w:rsidRPr="00862D9A" w:rsidRDefault="00530A9F" w:rsidP="4F361E31">
      <w:pPr>
        <w:jc w:val="both"/>
        <w:rPr>
          <w:rFonts w:asciiTheme="majorHAnsi" w:eastAsiaTheme="majorEastAsia" w:hAnsiTheme="majorHAnsi" w:cstheme="majorHAnsi"/>
          <w:color w:val="000000"/>
          <w:sz w:val="22"/>
          <w:szCs w:val="22"/>
        </w:rPr>
      </w:pPr>
    </w:p>
    <w:p w14:paraId="488EF307" w14:textId="77777777" w:rsidR="0043773E" w:rsidRDefault="4F361E31" w:rsidP="4F361E31">
      <w:pPr>
        <w:rPr>
          <w:rFonts w:asciiTheme="majorHAnsi" w:eastAsiaTheme="majorEastAsia" w:hAnsiTheme="majorHAnsi" w:cstheme="majorHAnsi"/>
          <w:b/>
          <w:bCs/>
          <w:sz w:val="22"/>
          <w:szCs w:val="22"/>
        </w:rPr>
      </w:pPr>
      <w:r w:rsidRPr="000566CF">
        <w:rPr>
          <w:rFonts w:asciiTheme="majorHAnsi" w:eastAsiaTheme="majorEastAsia" w:hAnsiTheme="majorHAnsi" w:cstheme="majorHAnsi"/>
          <w:b/>
          <w:bCs/>
          <w:sz w:val="22"/>
          <w:szCs w:val="22"/>
        </w:rPr>
        <w:t>Kontakt</w:t>
      </w:r>
    </w:p>
    <w:p w14:paraId="6A1033EF" w14:textId="2F857B1D" w:rsidR="001808BB" w:rsidRPr="001808BB" w:rsidRDefault="00670DAF" w:rsidP="001808BB">
      <w:pPr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prof</w:t>
      </w:r>
      <w:r w:rsidR="00B93FDA">
        <w:rPr>
          <w:rFonts w:asciiTheme="majorHAnsi" w:hAnsiTheme="majorHAnsi" w:cstheme="majorHAnsi"/>
          <w:sz w:val="22"/>
          <w:szCs w:val="22"/>
        </w:rPr>
        <w:t xml:space="preserve">. </w:t>
      </w:r>
      <w:r w:rsidR="004F4A2A">
        <w:rPr>
          <w:rFonts w:asciiTheme="majorHAnsi" w:hAnsiTheme="majorHAnsi" w:cstheme="majorHAnsi"/>
          <w:sz w:val="22"/>
          <w:szCs w:val="22"/>
        </w:rPr>
        <w:t xml:space="preserve">RNDr. </w:t>
      </w:r>
      <w:r>
        <w:rPr>
          <w:rFonts w:asciiTheme="majorHAnsi" w:hAnsiTheme="majorHAnsi" w:cstheme="majorHAnsi"/>
          <w:sz w:val="22"/>
          <w:szCs w:val="22"/>
        </w:rPr>
        <w:t>Petr Pyšek</w:t>
      </w:r>
      <w:r w:rsidR="00EE4179">
        <w:rPr>
          <w:rFonts w:asciiTheme="majorHAnsi" w:hAnsiTheme="majorHAnsi" w:cstheme="majorHAnsi"/>
          <w:sz w:val="22"/>
          <w:szCs w:val="22"/>
        </w:rPr>
        <w:t>, CSc.</w:t>
      </w:r>
      <w:r w:rsidR="001808BB" w:rsidRPr="001808BB">
        <w:rPr>
          <w:rFonts w:asciiTheme="majorHAnsi" w:hAnsiTheme="majorHAnsi" w:cstheme="majorHAnsi"/>
          <w:sz w:val="22"/>
          <w:szCs w:val="22"/>
        </w:rPr>
        <w:tab/>
      </w:r>
      <w:r w:rsidR="001808BB" w:rsidRPr="001808BB">
        <w:rPr>
          <w:rFonts w:asciiTheme="majorHAnsi" w:hAnsiTheme="majorHAnsi" w:cstheme="majorHAnsi"/>
          <w:sz w:val="22"/>
          <w:szCs w:val="22"/>
        </w:rPr>
        <w:tab/>
      </w:r>
      <w:r w:rsidR="001808BB" w:rsidRPr="001808BB">
        <w:rPr>
          <w:rFonts w:asciiTheme="majorHAnsi" w:hAnsiTheme="majorHAnsi" w:cstheme="majorHAnsi"/>
          <w:sz w:val="22"/>
          <w:szCs w:val="22"/>
        </w:rPr>
        <w:tab/>
      </w:r>
      <w:r w:rsidR="001808BB" w:rsidRPr="001808BB">
        <w:rPr>
          <w:rFonts w:asciiTheme="majorHAnsi" w:hAnsiTheme="majorHAnsi" w:cstheme="majorHAnsi"/>
          <w:sz w:val="22"/>
          <w:szCs w:val="22"/>
        </w:rPr>
        <w:tab/>
      </w:r>
      <w:r w:rsidR="001808BB">
        <w:rPr>
          <w:rFonts w:asciiTheme="majorHAnsi" w:hAnsiTheme="majorHAnsi" w:cstheme="majorHAnsi"/>
          <w:sz w:val="22"/>
          <w:szCs w:val="22"/>
        </w:rPr>
        <w:tab/>
      </w:r>
      <w:r w:rsidR="001808BB" w:rsidRPr="001808BB">
        <w:rPr>
          <w:rFonts w:asciiTheme="majorHAnsi" w:hAnsiTheme="majorHAnsi" w:cstheme="majorHAnsi"/>
          <w:sz w:val="22"/>
          <w:szCs w:val="22"/>
        </w:rPr>
        <w:t>Mgr. Mirka Dvořáková</w:t>
      </w:r>
    </w:p>
    <w:p w14:paraId="0AA545BF" w14:textId="5E36863E" w:rsidR="001808BB" w:rsidRPr="001808BB" w:rsidRDefault="001808BB" w:rsidP="001808BB">
      <w:pPr>
        <w:jc w:val="both"/>
        <w:rPr>
          <w:rFonts w:asciiTheme="majorHAnsi" w:hAnsiTheme="majorHAnsi" w:cstheme="majorHAnsi"/>
          <w:sz w:val="22"/>
          <w:szCs w:val="22"/>
        </w:rPr>
      </w:pPr>
      <w:r w:rsidRPr="000F38F7">
        <w:rPr>
          <w:rFonts w:asciiTheme="majorHAnsi" w:hAnsiTheme="majorHAnsi" w:cstheme="majorHAnsi"/>
          <w:i/>
          <w:sz w:val="22"/>
          <w:szCs w:val="22"/>
        </w:rPr>
        <w:t xml:space="preserve">Oddělení </w:t>
      </w:r>
      <w:r w:rsidR="00B93FDA" w:rsidRPr="000F38F7">
        <w:rPr>
          <w:rFonts w:asciiTheme="majorHAnsi" w:hAnsiTheme="majorHAnsi" w:cstheme="majorHAnsi"/>
          <w:i/>
          <w:sz w:val="22"/>
          <w:szCs w:val="22"/>
        </w:rPr>
        <w:t>ekologie invazí</w:t>
      </w:r>
      <w:r w:rsidR="003F3A74" w:rsidRPr="000F38F7">
        <w:rPr>
          <w:rFonts w:asciiTheme="majorHAnsi" w:hAnsiTheme="majorHAnsi" w:cstheme="majorHAnsi"/>
          <w:i/>
          <w:sz w:val="22"/>
          <w:szCs w:val="22"/>
        </w:rPr>
        <w:t>, Botanický ústav AV ČR</w:t>
      </w:r>
      <w:r w:rsidRPr="000F38F7">
        <w:rPr>
          <w:rFonts w:asciiTheme="majorHAnsi" w:hAnsiTheme="majorHAnsi" w:cstheme="majorHAnsi"/>
          <w:i/>
          <w:sz w:val="22"/>
          <w:szCs w:val="22"/>
        </w:rPr>
        <w:tab/>
      </w:r>
      <w:r>
        <w:rPr>
          <w:rFonts w:asciiTheme="majorHAnsi" w:hAnsiTheme="majorHAnsi" w:cstheme="majorHAnsi"/>
          <w:sz w:val="22"/>
          <w:szCs w:val="22"/>
        </w:rPr>
        <w:tab/>
      </w:r>
      <w:r w:rsidR="00B93FDA">
        <w:rPr>
          <w:rFonts w:asciiTheme="majorHAnsi" w:hAnsiTheme="majorHAnsi" w:cstheme="majorHAnsi"/>
          <w:sz w:val="22"/>
          <w:szCs w:val="22"/>
        </w:rPr>
        <w:tab/>
      </w:r>
      <w:r w:rsidRPr="001808BB">
        <w:rPr>
          <w:rFonts w:asciiTheme="majorHAnsi" w:hAnsiTheme="majorHAnsi" w:cstheme="majorHAnsi"/>
          <w:i/>
          <w:sz w:val="22"/>
          <w:szCs w:val="22"/>
        </w:rPr>
        <w:t>PR &amp; Marketing Manager</w:t>
      </w:r>
      <w:r w:rsidR="003F3A74">
        <w:rPr>
          <w:rFonts w:asciiTheme="majorHAnsi" w:hAnsiTheme="majorHAnsi" w:cstheme="majorHAnsi"/>
          <w:i/>
          <w:sz w:val="22"/>
          <w:szCs w:val="22"/>
        </w:rPr>
        <w:t>, Botanický ústav AV ČR</w:t>
      </w:r>
    </w:p>
    <w:p w14:paraId="017175C6" w14:textId="5C54D96E" w:rsidR="001808BB" w:rsidRPr="001808BB" w:rsidRDefault="00095EBA" w:rsidP="001808BB">
      <w:pPr>
        <w:rPr>
          <w:rFonts w:asciiTheme="majorHAnsi" w:hAnsiTheme="majorHAnsi" w:cstheme="majorHAnsi"/>
          <w:sz w:val="22"/>
          <w:szCs w:val="22"/>
        </w:rPr>
      </w:pPr>
      <w:hyperlink r:id="rId13" w:history="1">
        <w:r w:rsidRPr="001B6275">
          <w:rPr>
            <w:rStyle w:val="Hypertextovodkaz"/>
            <w:rFonts w:asciiTheme="majorHAnsi" w:hAnsiTheme="majorHAnsi" w:cstheme="majorHAnsi"/>
            <w:sz w:val="22"/>
            <w:szCs w:val="22"/>
          </w:rPr>
          <w:t>petr.pysek@ibot.cas.cz</w:t>
        </w:r>
      </w:hyperlink>
      <w:r w:rsidR="001808BB" w:rsidRPr="007F24BB">
        <w:rPr>
          <w:rStyle w:val="Hypertextovodkaz"/>
          <w:rFonts w:asciiTheme="majorHAnsi" w:hAnsiTheme="majorHAnsi" w:cstheme="majorHAnsi"/>
          <w:sz w:val="22"/>
          <w:szCs w:val="22"/>
          <w:u w:val="none"/>
        </w:rPr>
        <w:tab/>
      </w:r>
      <w:r w:rsidR="001808BB" w:rsidRPr="007F24BB">
        <w:rPr>
          <w:rStyle w:val="Hypertextovodkaz"/>
          <w:rFonts w:asciiTheme="majorHAnsi" w:hAnsiTheme="majorHAnsi" w:cstheme="majorHAnsi"/>
          <w:sz w:val="22"/>
          <w:szCs w:val="22"/>
          <w:u w:val="none"/>
        </w:rPr>
        <w:tab/>
      </w:r>
      <w:r w:rsidR="001808BB" w:rsidRPr="007F24BB">
        <w:rPr>
          <w:rStyle w:val="Hypertextovodkaz"/>
          <w:rFonts w:asciiTheme="majorHAnsi" w:hAnsiTheme="majorHAnsi" w:cstheme="majorHAnsi"/>
          <w:sz w:val="22"/>
          <w:szCs w:val="22"/>
          <w:u w:val="none"/>
        </w:rPr>
        <w:tab/>
      </w:r>
      <w:r w:rsidR="001808BB" w:rsidRPr="007F24BB">
        <w:rPr>
          <w:rStyle w:val="Hypertextovodkaz"/>
          <w:rFonts w:asciiTheme="majorHAnsi" w:hAnsiTheme="majorHAnsi" w:cstheme="majorHAnsi"/>
          <w:sz w:val="22"/>
          <w:szCs w:val="22"/>
          <w:u w:val="none"/>
        </w:rPr>
        <w:tab/>
      </w:r>
      <w:r w:rsidR="001808BB" w:rsidRPr="007F24BB">
        <w:rPr>
          <w:rStyle w:val="Hypertextovodkaz"/>
          <w:rFonts w:asciiTheme="majorHAnsi" w:hAnsiTheme="majorHAnsi" w:cstheme="majorHAnsi"/>
          <w:sz w:val="22"/>
          <w:szCs w:val="22"/>
          <w:u w:val="none"/>
        </w:rPr>
        <w:tab/>
      </w:r>
      <w:r w:rsidR="001808BB" w:rsidRPr="007F24BB">
        <w:rPr>
          <w:rStyle w:val="Hypertextovodkaz"/>
          <w:rFonts w:asciiTheme="majorHAnsi" w:hAnsiTheme="majorHAnsi" w:cstheme="majorHAnsi"/>
          <w:sz w:val="22"/>
          <w:szCs w:val="22"/>
          <w:u w:val="none"/>
        </w:rPr>
        <w:tab/>
      </w:r>
      <w:hyperlink r:id="rId14" w:history="1">
        <w:r w:rsidR="00B93FDA" w:rsidRPr="00B93FDA">
          <w:rPr>
            <w:rStyle w:val="Hypertextovodkaz"/>
            <w:rFonts w:asciiTheme="majorHAnsi" w:hAnsiTheme="majorHAnsi" w:cstheme="majorHAnsi"/>
            <w:sz w:val="22"/>
            <w:szCs w:val="22"/>
          </w:rPr>
          <w:t>miroslava.dvorakova@ibot.cas.cz</w:t>
        </w:r>
      </w:hyperlink>
    </w:p>
    <w:p w14:paraId="78BFE80C" w14:textId="43F24365" w:rsidR="001808BB" w:rsidRPr="001808BB" w:rsidRDefault="001808BB" w:rsidP="001808BB">
      <w:pPr>
        <w:jc w:val="both"/>
        <w:rPr>
          <w:rFonts w:asciiTheme="majorHAnsi" w:hAnsiTheme="majorHAnsi" w:cstheme="majorHAnsi"/>
          <w:sz w:val="22"/>
          <w:szCs w:val="22"/>
        </w:rPr>
      </w:pPr>
      <w:r w:rsidRPr="001808BB">
        <w:rPr>
          <w:rFonts w:asciiTheme="majorHAnsi" w:hAnsiTheme="majorHAnsi" w:cstheme="majorHAnsi"/>
          <w:sz w:val="22"/>
          <w:szCs w:val="22"/>
        </w:rPr>
        <w:t xml:space="preserve">tel. </w:t>
      </w:r>
      <w:r w:rsidR="00B93FDA">
        <w:rPr>
          <w:rFonts w:asciiTheme="majorHAnsi" w:hAnsiTheme="majorHAnsi" w:cstheme="majorHAnsi"/>
          <w:sz w:val="22"/>
          <w:szCs w:val="22"/>
        </w:rPr>
        <w:t>+420</w:t>
      </w:r>
      <w:r w:rsidR="00C12778">
        <w:rPr>
          <w:rFonts w:asciiTheme="majorHAnsi" w:hAnsiTheme="majorHAnsi" w:cstheme="majorHAnsi"/>
          <w:sz w:val="22"/>
          <w:szCs w:val="22"/>
        </w:rPr>
        <w:t> 721 904 203</w:t>
      </w:r>
      <w:r w:rsidR="00B93FDA">
        <w:rPr>
          <w:rFonts w:asciiTheme="majorHAnsi" w:hAnsiTheme="majorHAnsi" w:cstheme="majorHAnsi"/>
          <w:sz w:val="22"/>
          <w:szCs w:val="22"/>
        </w:rPr>
        <w:tab/>
      </w:r>
      <w:r w:rsidR="00B93FDA">
        <w:rPr>
          <w:rFonts w:asciiTheme="majorHAnsi" w:hAnsiTheme="majorHAnsi" w:cstheme="majorHAnsi"/>
          <w:sz w:val="22"/>
          <w:szCs w:val="22"/>
        </w:rPr>
        <w:tab/>
      </w:r>
      <w:r w:rsidRPr="001808BB">
        <w:rPr>
          <w:rFonts w:asciiTheme="majorHAnsi" w:hAnsiTheme="majorHAnsi" w:cstheme="majorHAnsi"/>
          <w:sz w:val="22"/>
          <w:szCs w:val="22"/>
        </w:rPr>
        <w:tab/>
      </w:r>
      <w:r w:rsidRPr="001808BB">
        <w:rPr>
          <w:rFonts w:asciiTheme="majorHAnsi" w:hAnsiTheme="majorHAnsi" w:cstheme="majorHAnsi"/>
          <w:sz w:val="22"/>
          <w:szCs w:val="22"/>
        </w:rPr>
        <w:tab/>
      </w:r>
      <w:r w:rsidRPr="001808BB">
        <w:rPr>
          <w:rFonts w:asciiTheme="majorHAnsi" w:hAnsiTheme="majorHAnsi" w:cstheme="majorHAnsi"/>
          <w:sz w:val="22"/>
          <w:szCs w:val="22"/>
        </w:rPr>
        <w:tab/>
      </w:r>
      <w:r w:rsidR="00B93FDA">
        <w:rPr>
          <w:rFonts w:asciiTheme="majorHAnsi" w:hAnsiTheme="majorHAnsi" w:cstheme="majorHAnsi"/>
          <w:sz w:val="22"/>
          <w:szCs w:val="22"/>
        </w:rPr>
        <w:t xml:space="preserve">          </w:t>
      </w:r>
      <w:r w:rsidRPr="001808BB">
        <w:rPr>
          <w:rFonts w:asciiTheme="majorHAnsi" w:hAnsiTheme="majorHAnsi" w:cstheme="majorHAnsi"/>
          <w:sz w:val="22"/>
          <w:szCs w:val="22"/>
        </w:rPr>
        <w:tab/>
        <w:t>+420 602 608</w:t>
      </w:r>
      <w:r w:rsidR="00356CCC">
        <w:rPr>
          <w:rFonts w:asciiTheme="majorHAnsi" w:hAnsiTheme="majorHAnsi" w:cstheme="majorHAnsi"/>
          <w:sz w:val="22"/>
          <w:szCs w:val="22"/>
        </w:rPr>
        <w:t> </w:t>
      </w:r>
      <w:r w:rsidRPr="001808BB">
        <w:rPr>
          <w:rFonts w:asciiTheme="majorHAnsi" w:hAnsiTheme="majorHAnsi" w:cstheme="majorHAnsi"/>
          <w:sz w:val="22"/>
          <w:szCs w:val="22"/>
        </w:rPr>
        <w:t>766</w:t>
      </w:r>
    </w:p>
    <w:p w14:paraId="5EF9ED9B" w14:textId="77777777" w:rsidR="0043773E" w:rsidRDefault="0043773E" w:rsidP="4F361E31">
      <w:pPr>
        <w:jc w:val="both"/>
        <w:rPr>
          <w:rFonts w:asciiTheme="majorHAnsi" w:eastAsiaTheme="majorEastAsia" w:hAnsiTheme="majorHAnsi" w:cstheme="majorHAnsi"/>
          <w:sz w:val="22"/>
          <w:szCs w:val="22"/>
        </w:rPr>
      </w:pPr>
    </w:p>
    <w:p w14:paraId="4EF01C84" w14:textId="3167F3F5" w:rsidR="00862D9A" w:rsidRDefault="005331B8" w:rsidP="4F361E31">
      <w:pPr>
        <w:jc w:val="both"/>
        <w:rPr>
          <w:rFonts w:asciiTheme="majorHAnsi" w:eastAsiaTheme="majorEastAsia" w:hAnsiTheme="majorHAnsi" w:cstheme="majorHAnsi"/>
          <w:sz w:val="22"/>
          <w:szCs w:val="22"/>
        </w:rPr>
      </w:pPr>
      <w:r>
        <w:rPr>
          <w:rFonts w:asciiTheme="majorHAnsi" w:eastAsiaTheme="majorEastAsia" w:hAnsiTheme="majorHAnsi" w:cstheme="majorHAnsi"/>
          <w:sz w:val="22"/>
          <w:szCs w:val="22"/>
        </w:rPr>
        <w:t>Mgr.</w:t>
      </w:r>
      <w:r w:rsidR="00B46937">
        <w:rPr>
          <w:rFonts w:asciiTheme="majorHAnsi" w:eastAsiaTheme="majorEastAsia" w:hAnsiTheme="majorHAnsi" w:cstheme="majorHAnsi"/>
          <w:sz w:val="22"/>
          <w:szCs w:val="22"/>
        </w:rPr>
        <w:t xml:space="preserve"> </w:t>
      </w:r>
      <w:r w:rsidR="00862D9A">
        <w:rPr>
          <w:rFonts w:asciiTheme="majorHAnsi" w:eastAsiaTheme="majorEastAsia" w:hAnsiTheme="majorHAnsi" w:cstheme="majorHAnsi"/>
          <w:sz w:val="22"/>
          <w:szCs w:val="22"/>
        </w:rPr>
        <w:t>Pavel Pipek</w:t>
      </w:r>
      <w:r w:rsidR="00B46937">
        <w:rPr>
          <w:rFonts w:asciiTheme="majorHAnsi" w:eastAsiaTheme="majorEastAsia" w:hAnsiTheme="majorHAnsi" w:cstheme="majorHAnsi"/>
          <w:sz w:val="22"/>
          <w:szCs w:val="22"/>
        </w:rPr>
        <w:t>, Ph.D.</w:t>
      </w:r>
    </w:p>
    <w:p w14:paraId="055509DE" w14:textId="3C2562E6" w:rsidR="00862D9A" w:rsidRPr="000F38F7" w:rsidRDefault="00862D9A" w:rsidP="4F361E31">
      <w:pPr>
        <w:jc w:val="both"/>
        <w:rPr>
          <w:rFonts w:asciiTheme="majorHAnsi" w:hAnsiTheme="majorHAnsi" w:cstheme="majorHAnsi"/>
          <w:i/>
          <w:sz w:val="22"/>
          <w:szCs w:val="22"/>
        </w:rPr>
      </w:pPr>
      <w:r w:rsidRPr="000F38F7">
        <w:rPr>
          <w:rFonts w:asciiTheme="majorHAnsi" w:hAnsiTheme="majorHAnsi" w:cstheme="majorHAnsi"/>
          <w:i/>
          <w:sz w:val="22"/>
          <w:szCs w:val="22"/>
        </w:rPr>
        <w:t>Oddělení ekologie invazí, Botanický ústav AV ČR</w:t>
      </w:r>
      <w:r w:rsidRPr="000F38F7">
        <w:rPr>
          <w:rFonts w:asciiTheme="majorHAnsi" w:hAnsiTheme="majorHAnsi" w:cstheme="majorHAnsi"/>
          <w:i/>
          <w:sz w:val="22"/>
          <w:szCs w:val="22"/>
        </w:rPr>
        <w:tab/>
      </w:r>
    </w:p>
    <w:p w14:paraId="002B3370" w14:textId="7881A05E" w:rsidR="00862D9A" w:rsidRPr="00BC2115" w:rsidRDefault="00BC2115" w:rsidP="4F361E31">
      <w:pPr>
        <w:jc w:val="both"/>
        <w:rPr>
          <w:rFonts w:asciiTheme="majorHAnsi" w:hAnsiTheme="majorHAnsi" w:cstheme="majorHAnsi"/>
          <w:iCs/>
          <w:sz w:val="22"/>
          <w:szCs w:val="22"/>
        </w:rPr>
      </w:pPr>
      <w:hyperlink r:id="rId15" w:history="1">
        <w:r w:rsidRPr="00BC2115">
          <w:rPr>
            <w:rStyle w:val="Hypertextovodkaz"/>
            <w:rFonts w:asciiTheme="majorHAnsi" w:hAnsiTheme="majorHAnsi" w:cstheme="majorHAnsi"/>
          </w:rPr>
          <w:t>mailto:pavel.pipek@ibot.cas.cz</w:t>
        </w:r>
      </w:hyperlink>
    </w:p>
    <w:p w14:paraId="3515EF71" w14:textId="28D9FD81" w:rsidR="00AD047C" w:rsidRPr="00CA6445" w:rsidRDefault="00AD047C" w:rsidP="00AD047C">
      <w:pPr>
        <w:jc w:val="both"/>
        <w:rPr>
          <w:rFonts w:asciiTheme="majorHAnsi" w:eastAsiaTheme="majorEastAsia" w:hAnsiTheme="majorHAnsi" w:cstheme="majorBidi"/>
          <w:sz w:val="22"/>
          <w:szCs w:val="22"/>
        </w:rPr>
      </w:pPr>
      <w:r>
        <w:rPr>
          <w:rFonts w:asciiTheme="majorHAnsi" w:hAnsiTheme="majorHAnsi" w:cstheme="majorHAnsi"/>
          <w:iCs/>
          <w:sz w:val="22"/>
          <w:szCs w:val="22"/>
        </w:rPr>
        <w:t xml:space="preserve">tel. </w:t>
      </w:r>
      <w:r w:rsidRPr="040FCBFE">
        <w:rPr>
          <w:rFonts w:asciiTheme="majorHAnsi" w:eastAsiaTheme="majorEastAsia" w:hAnsiTheme="majorHAnsi" w:cstheme="majorBidi"/>
          <w:sz w:val="22"/>
          <w:szCs w:val="22"/>
        </w:rPr>
        <w:t xml:space="preserve">+420 </w:t>
      </w:r>
      <w:r w:rsidRPr="040FCBFE">
        <w:rPr>
          <w:rFonts w:asciiTheme="majorHAnsi" w:eastAsia="Arial" w:hAnsiTheme="majorHAnsi" w:cstheme="majorBidi"/>
          <w:color w:val="222222"/>
          <w:sz w:val="22"/>
          <w:szCs w:val="22"/>
        </w:rPr>
        <w:t>724 547</w:t>
      </w:r>
      <w:r>
        <w:rPr>
          <w:rFonts w:asciiTheme="majorHAnsi" w:eastAsia="Arial" w:hAnsiTheme="majorHAnsi" w:cstheme="majorBidi"/>
          <w:color w:val="222222"/>
          <w:sz w:val="22"/>
          <w:szCs w:val="22"/>
        </w:rPr>
        <w:t> </w:t>
      </w:r>
      <w:r w:rsidRPr="040FCBFE">
        <w:rPr>
          <w:rFonts w:asciiTheme="majorHAnsi" w:eastAsia="Arial" w:hAnsiTheme="majorHAnsi" w:cstheme="majorBidi"/>
          <w:color w:val="222222"/>
          <w:sz w:val="22"/>
          <w:szCs w:val="22"/>
        </w:rPr>
        <w:t>559</w:t>
      </w:r>
    </w:p>
    <w:p w14:paraId="223AD90A" w14:textId="258F9F7D" w:rsidR="00AD047C" w:rsidRDefault="00AD047C" w:rsidP="4F361E31">
      <w:pPr>
        <w:jc w:val="both"/>
        <w:rPr>
          <w:rFonts w:asciiTheme="majorHAnsi" w:eastAsiaTheme="majorEastAsia" w:hAnsiTheme="majorHAnsi" w:cstheme="majorHAnsi"/>
          <w:sz w:val="22"/>
          <w:szCs w:val="22"/>
        </w:rPr>
      </w:pPr>
    </w:p>
    <w:p w14:paraId="743C5BEB" w14:textId="77777777" w:rsidR="00C93A1E" w:rsidRPr="000566CF" w:rsidRDefault="00C93A1E" w:rsidP="4F361E31">
      <w:pPr>
        <w:jc w:val="both"/>
        <w:rPr>
          <w:rFonts w:asciiTheme="majorHAnsi" w:eastAsiaTheme="majorEastAsia" w:hAnsiTheme="majorHAnsi" w:cstheme="majorHAnsi"/>
          <w:sz w:val="22"/>
          <w:szCs w:val="22"/>
        </w:rPr>
      </w:pPr>
    </w:p>
    <w:p w14:paraId="1AB7EFB6" w14:textId="2242D36F" w:rsidR="0043773E" w:rsidRPr="0063309D" w:rsidRDefault="4F361E31" w:rsidP="4F361E31">
      <w:pPr>
        <w:jc w:val="both"/>
        <w:rPr>
          <w:rFonts w:asciiTheme="majorHAnsi" w:eastAsiaTheme="majorEastAsia" w:hAnsiTheme="majorHAnsi" w:cstheme="majorHAnsi"/>
          <w:sz w:val="22"/>
          <w:szCs w:val="22"/>
        </w:rPr>
      </w:pPr>
      <w:r w:rsidRPr="000566CF">
        <w:rPr>
          <w:rFonts w:asciiTheme="majorHAnsi" w:eastAsiaTheme="majorEastAsia" w:hAnsiTheme="majorHAnsi" w:cstheme="majorHAnsi"/>
          <w:b/>
          <w:bCs/>
          <w:color w:val="76923C" w:themeColor="accent3" w:themeShade="BF"/>
          <w:sz w:val="20"/>
          <w:szCs w:val="20"/>
        </w:rPr>
        <w:t>O Botanickém ústavu AV ČR, v. v. i.</w:t>
      </w:r>
    </w:p>
    <w:p w14:paraId="1D73CF38" w14:textId="77777777" w:rsidR="0043773E" w:rsidRPr="000566CF" w:rsidRDefault="4F361E31" w:rsidP="4F361E31">
      <w:pPr>
        <w:rPr>
          <w:rFonts w:asciiTheme="majorHAnsi" w:eastAsiaTheme="majorEastAsia" w:hAnsiTheme="majorHAnsi" w:cstheme="majorHAnsi"/>
          <w:sz w:val="20"/>
          <w:szCs w:val="20"/>
        </w:rPr>
      </w:pPr>
      <w:r w:rsidRPr="000566CF">
        <w:rPr>
          <w:rFonts w:asciiTheme="majorHAnsi" w:eastAsiaTheme="majorEastAsia" w:hAnsiTheme="majorHAnsi" w:cstheme="majorHAnsi"/>
          <w:sz w:val="20"/>
          <w:szCs w:val="20"/>
        </w:rPr>
        <w:t xml:space="preserve">Botanický ústav AV ČR je veřejná výzkumná instituce, která je součástí Akademie věd České republiky. Je jedním z hlavních center botanického výzkumu v ČR. Zabývá se výzkumem vegetace na úrovni organismů, populací, společenstev a ekosystémů. V současnosti soustřeďuje přes 150 vědeckých pracovníků a doktorandů v celé škále terénně zaměřených botanických oborů od taxonomie přes evoluční biologii, ekologii až po biotechnologie. Hlavním sídlem ústavu je zámek v Průhonicích. Součástí jsou také odloučená vědecká pracoviště v Brně a Třeboni a terénní stanice na Kvildě a v Lužnici. Ústav navíc zajišťuje správu jednoho z nejvýznamnějších zámeckých parků v České republice, Průhonického parku, zařazeného na seznam památek UNESCO. Více informací je na </w:t>
      </w:r>
      <w:hyperlink r:id="rId16">
        <w:r w:rsidRPr="000566CF">
          <w:rPr>
            <w:rFonts w:asciiTheme="majorHAnsi" w:eastAsiaTheme="majorEastAsia" w:hAnsiTheme="majorHAnsi" w:cstheme="majorHAnsi"/>
            <w:color w:val="0000FF"/>
            <w:sz w:val="20"/>
            <w:szCs w:val="20"/>
            <w:u w:val="single"/>
          </w:rPr>
          <w:t>www.ibot.cas.cz</w:t>
        </w:r>
      </w:hyperlink>
      <w:r w:rsidRPr="000566CF">
        <w:rPr>
          <w:rFonts w:asciiTheme="majorHAnsi" w:eastAsiaTheme="majorEastAsia" w:hAnsiTheme="majorHAnsi" w:cstheme="majorHAnsi"/>
          <w:sz w:val="20"/>
          <w:szCs w:val="20"/>
        </w:rPr>
        <w:t>.</w:t>
      </w:r>
    </w:p>
    <w:sectPr w:rsidR="0043773E" w:rsidRPr="000566CF">
      <w:headerReference w:type="default" r:id="rId17"/>
      <w:footerReference w:type="default" r:id="rId18"/>
      <w:pgSz w:w="11906" w:h="16838"/>
      <w:pgMar w:top="720" w:right="707" w:bottom="720" w:left="720" w:header="539" w:footer="12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2AD08" w14:textId="77777777" w:rsidR="00B15C37" w:rsidRDefault="00B15C37">
      <w:r>
        <w:separator/>
      </w:r>
    </w:p>
  </w:endnote>
  <w:endnote w:type="continuationSeparator" w:id="0">
    <w:p w14:paraId="139AA413" w14:textId="77777777" w:rsidR="00B15C37" w:rsidRDefault="00B15C37">
      <w:r>
        <w:continuationSeparator/>
      </w:r>
    </w:p>
  </w:endnote>
  <w:endnote w:type="continuationNotice" w:id="1">
    <w:p w14:paraId="2B698B01" w14:textId="77777777" w:rsidR="00B15C37" w:rsidRDefault="00B15C3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lumbiaCE">
    <w:altName w:val="Symbol"/>
    <w:panose1 w:val="02020500000000000000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7E9A7" w14:textId="77777777" w:rsidR="00EF3F15" w:rsidRDefault="00EF3F15" w:rsidP="00EF3F15">
    <w:pPr>
      <w:spacing w:line="360" w:lineRule="auto"/>
      <w:jc w:val="center"/>
      <w:rPr>
        <w:rFonts w:ascii="ColumbiaCE" w:hAnsi="ColumbiaCE"/>
        <w:b/>
        <w:spacing w:val="30"/>
        <w:position w:val="-6"/>
        <w:sz w:val="18"/>
        <w:szCs w:val="18"/>
      </w:rPr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4D7E0C60" wp14:editId="77AD9663">
              <wp:simplePos x="0" y="0"/>
              <wp:positionH relativeFrom="column">
                <wp:posOffset>-114300</wp:posOffset>
              </wp:positionH>
              <wp:positionV relativeFrom="paragraph">
                <wp:posOffset>107950</wp:posOffset>
              </wp:positionV>
              <wp:extent cx="6372225" cy="0"/>
              <wp:effectExtent l="9525" t="12700" r="9525" b="15875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 flipV="1">
                        <a:off x="0" y="0"/>
                        <a:ext cx="637222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99CC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45A9EC9" id="Přímá spojnice 1" o:spid="_x0000_s1026" style="position:absolute;flip:x y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8.5pt" to="492.75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zhqvwEAAF0DAAAOAAAAZHJzL2Uyb0RvYy54bWysU01v2zAMvQ/YfxB0X+x4SD+MOD2463bo&#10;tgDtemck2RYmi4KoxM6/n6Sm6T5uQy8CJZKPj4/U+mYeDTsoTxptw5eLkjNlBUpt+4b/eLz7cMUZ&#10;BbASDFrV8KMifrN5/249uVpVOKCRyrMIYqmeXMOHEFxdFCQGNQIt0CkbnR36EUK8+r6QHqaIPpqi&#10;KsuLYkIvnUehiOLr7bOTbzJ+1ykRvncdqcBMwyO3kE+fz106i80a6t6DG7Q40YD/YDGCtrHoGeoW&#10;ArC91/9AjVp4JOzCQuBYYNdpoXIPsZtl+Vc3DwM4lXuJ4pA7y0RvByu+HVq79Ym6mO2Du0fxk5jF&#10;dgDbq0zg8eji4JZJqmJyVJ9T0oXc1rPd9BVljIF9wKzC3PmRdUa7LykxW0/JSmViz2zOAzieB6Dm&#10;wER8vPh4WVXVijPx4iugTmAp0XkKnxWOLBkNN9ombaCGwz2FRO41JD1bvNPG5Pkay6ZYfnV1ucoZ&#10;hEbL5E1x5Ptdazw7QFyR6+u2LfNWRLQ/wjzurcxogwL56WQH0ObZjvHGnhRKoqQNpHqH8rj1L8rF&#10;GWaap31LS/L7PWe//orNLwAAAP//AwBQSwMEFAAGAAgAAAAhADTV3TbeAAAACQEAAA8AAABkcnMv&#10;ZG93bnJldi54bWxMj0FLw0AQhe+C/2EZwVu7qVKNMZsiBREUhKYiHjfZMQndnQ3ZTZr+e0c81NMw&#10;8x5vvpdvZmfFhEPoPClYLRMQSLU3HTUKPvbPixREiJqMtp5QwQkDbIrLi1xnxh9ph1MZG8EhFDKt&#10;oI2xz6QMdYtOh6XvkVj79oPTkdehkWbQRw53Vt4kyZ10uiP+0Ooety3Wh3J0ClKy72+2Gm/n6fXz&#10;UH7tupf9aavU9dX89Agi4hzPZvjFZ3QomKnyI5kgrILFKuUukYV7nmx4SNdrENXfQRa5/N+g+AEA&#10;AP//AwBQSwECLQAUAAYACAAAACEAtoM4kv4AAADhAQAAEwAAAAAAAAAAAAAAAAAAAAAAW0NvbnRl&#10;bnRfVHlwZXNdLnhtbFBLAQItABQABgAIAAAAIQA4/SH/1gAAAJQBAAALAAAAAAAAAAAAAAAAAC8B&#10;AABfcmVscy8ucmVsc1BLAQItABQABgAIAAAAIQDLzzhqvwEAAF0DAAAOAAAAAAAAAAAAAAAAAC4C&#10;AABkcnMvZTJvRG9jLnhtbFBLAQItABQABgAIAAAAIQA01d023gAAAAkBAAAPAAAAAAAAAAAAAAAA&#10;ABkEAABkcnMvZG93bnJldi54bWxQSwUGAAAAAAQABADzAAAAJAUAAAAA&#10;" strokecolor="#9c0" strokeweight="1.25pt"/>
          </w:pict>
        </mc:Fallback>
      </mc:AlternateContent>
    </w:r>
  </w:p>
  <w:p w14:paraId="387B63F1" w14:textId="77777777" w:rsidR="00EF3F15" w:rsidRPr="00D47AB5" w:rsidRDefault="00EF3F15" w:rsidP="00EF3F15">
    <w:pPr>
      <w:spacing w:line="360" w:lineRule="auto"/>
      <w:ind w:left="-180" w:right="-262"/>
      <w:jc w:val="center"/>
      <w:rPr>
        <w:rFonts w:ascii="Arial" w:hAnsi="Arial" w:cs="Arial"/>
        <w:spacing w:val="36"/>
        <w:position w:val="-6"/>
        <w:sz w:val="18"/>
        <w:szCs w:val="18"/>
      </w:rPr>
    </w:pPr>
    <w:r w:rsidRPr="00D47AB5">
      <w:rPr>
        <w:rFonts w:ascii="Arial" w:hAnsi="Arial" w:cs="Arial"/>
        <w:b/>
        <w:spacing w:val="36"/>
        <w:position w:val="-6"/>
        <w:sz w:val="18"/>
        <w:szCs w:val="18"/>
      </w:rPr>
      <w:t xml:space="preserve">BOTANICKÝ ÚSTAV AV ČR, </w:t>
    </w:r>
    <w:r w:rsidRPr="00D47AB5">
      <w:rPr>
        <w:rFonts w:ascii="Arial" w:hAnsi="Arial" w:cs="Arial"/>
        <w:spacing w:val="36"/>
        <w:position w:val="-6"/>
        <w:sz w:val="18"/>
        <w:szCs w:val="18"/>
      </w:rPr>
      <w:t>veřejná výzkumná instituce, Zámek 1, 252 43 Průhonice</w:t>
    </w:r>
  </w:p>
  <w:p w14:paraId="70B5D7D5" w14:textId="77777777" w:rsidR="00EF3F15" w:rsidRPr="00D47AB5" w:rsidRDefault="00EF3F15" w:rsidP="00EF3F15">
    <w:pPr>
      <w:spacing w:line="360" w:lineRule="auto"/>
      <w:ind w:left="-180" w:right="-262"/>
      <w:jc w:val="center"/>
      <w:rPr>
        <w:rFonts w:ascii="Arial" w:hAnsi="Arial" w:cs="Arial"/>
        <w:spacing w:val="36"/>
        <w:position w:val="-6"/>
        <w:sz w:val="18"/>
        <w:szCs w:val="18"/>
      </w:rPr>
    </w:pPr>
    <w:r w:rsidRPr="00D47AB5">
      <w:rPr>
        <w:rFonts w:ascii="Arial" w:hAnsi="Arial" w:cs="Arial"/>
        <w:spacing w:val="36"/>
        <w:position w:val="-6"/>
        <w:sz w:val="18"/>
        <w:szCs w:val="18"/>
      </w:rPr>
      <w:t xml:space="preserve">IĆ 67985939, DIČ: CZ67985939, tel.: +420 271 015 233 </w:t>
    </w:r>
  </w:p>
  <w:p w14:paraId="0B260AEE" w14:textId="77777777" w:rsidR="00EF3F15" w:rsidRPr="00D47AB5" w:rsidRDefault="00EF3F15" w:rsidP="00EF3F15">
    <w:pPr>
      <w:spacing w:line="360" w:lineRule="auto"/>
      <w:ind w:left="-180" w:right="-262"/>
      <w:jc w:val="center"/>
      <w:rPr>
        <w:rFonts w:ascii="Arial" w:hAnsi="Arial" w:cs="Arial"/>
        <w:spacing w:val="36"/>
        <w:position w:val="-6"/>
        <w:sz w:val="18"/>
        <w:szCs w:val="18"/>
      </w:rPr>
    </w:pPr>
    <w:r w:rsidRPr="00D47AB5">
      <w:rPr>
        <w:rFonts w:ascii="Arial" w:hAnsi="Arial" w:cs="Arial"/>
        <w:spacing w:val="36"/>
        <w:position w:val="-6"/>
        <w:sz w:val="18"/>
        <w:szCs w:val="18"/>
      </w:rPr>
      <w:t xml:space="preserve">e-mail: </w:t>
    </w:r>
    <w:hyperlink r:id="rId1" w:history="1">
      <w:r w:rsidRPr="00D47AB5">
        <w:rPr>
          <w:rStyle w:val="Hypertextovodkaz"/>
          <w:rFonts w:ascii="Arial" w:hAnsi="Arial" w:cs="Arial"/>
          <w:spacing w:val="36"/>
          <w:position w:val="-6"/>
          <w:sz w:val="18"/>
          <w:szCs w:val="18"/>
        </w:rPr>
        <w:t>ibot@ibot.cas.cz</w:t>
      </w:r>
    </w:hyperlink>
    <w:r w:rsidRPr="00D47AB5">
      <w:rPr>
        <w:rFonts w:ascii="Arial" w:hAnsi="Arial" w:cs="Arial"/>
        <w:spacing w:val="36"/>
        <w:position w:val="-6"/>
        <w:sz w:val="18"/>
        <w:szCs w:val="18"/>
      </w:rPr>
      <w:t>, www.ibot.cas.cz</w:t>
    </w:r>
  </w:p>
  <w:p w14:paraId="1F66D628" w14:textId="77777777" w:rsidR="0043773E" w:rsidRDefault="0043773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-26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03AAB2" w14:textId="77777777" w:rsidR="00B15C37" w:rsidRDefault="00B15C37">
      <w:r>
        <w:separator/>
      </w:r>
    </w:p>
  </w:footnote>
  <w:footnote w:type="continuationSeparator" w:id="0">
    <w:p w14:paraId="0B4071E7" w14:textId="77777777" w:rsidR="00B15C37" w:rsidRDefault="00B15C37">
      <w:r>
        <w:continuationSeparator/>
      </w:r>
    </w:p>
  </w:footnote>
  <w:footnote w:type="continuationNotice" w:id="1">
    <w:p w14:paraId="3B326506" w14:textId="77777777" w:rsidR="00B15C37" w:rsidRDefault="00B15C3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984EE" w14:textId="65965E05" w:rsidR="0043773E" w:rsidRDefault="006E17E5">
    <w:pPr>
      <w:pBdr>
        <w:top w:val="nil"/>
        <w:left w:val="nil"/>
        <w:bottom w:val="nil"/>
        <w:right w:val="nil"/>
        <w:between w:val="nil"/>
      </w:pBdr>
      <w:rPr>
        <w:rFonts w:ascii="Calibri" w:eastAsia="Calibri" w:hAnsi="Calibri" w:cs="Calibri"/>
        <w:b/>
        <w:color w:val="669900"/>
      </w:rPr>
    </w:pPr>
    <w:r>
      <w:rPr>
        <w:noProof/>
        <w:lang w:val="en-US" w:eastAsia="en-US"/>
      </w:rPr>
      <w:drawing>
        <wp:anchor distT="0" distB="0" distL="114300" distR="114300" simplePos="0" relativeHeight="251658240" behindDoc="0" locked="0" layoutInCell="1" hidden="0" allowOverlap="1" wp14:anchorId="65641C85" wp14:editId="54A1DC94">
          <wp:simplePos x="0" y="0"/>
          <wp:positionH relativeFrom="column">
            <wp:posOffset>5067300</wp:posOffset>
          </wp:positionH>
          <wp:positionV relativeFrom="paragraph">
            <wp:posOffset>-46990</wp:posOffset>
          </wp:positionV>
          <wp:extent cx="1504950" cy="534670"/>
          <wp:effectExtent l="0" t="0" r="0" b="0"/>
          <wp:wrapSquare wrapText="bothSides" distT="0" distB="0" distL="114300" distR="114300"/>
          <wp:docPr id="3" name="Obrázek 3" descr="logo BU Pantone37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logo BU Pantone377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04950" cy="53467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E3906">
      <w:rPr>
        <w:rFonts w:ascii="Calibri" w:eastAsia="Calibri" w:hAnsi="Calibri" w:cs="Calibri"/>
        <w:b/>
        <w:color w:val="669900"/>
      </w:rPr>
      <w:t>Tisková informace</w:t>
    </w:r>
  </w:p>
  <w:p w14:paraId="2E8D7AB3" w14:textId="77777777" w:rsidR="0043773E" w:rsidRDefault="0043773E">
    <w:pPr>
      <w:ind w:left="4253"/>
      <w:rPr>
        <w:rFonts w:ascii="ColumbiaCE" w:eastAsia="ColumbiaCE" w:hAnsi="ColumbiaCE" w:cs="ColumbiaCE"/>
        <w:sz w:val="18"/>
        <w:szCs w:val="18"/>
      </w:rPr>
    </w:pPr>
  </w:p>
  <w:p w14:paraId="04A8EF83" w14:textId="77777777" w:rsidR="0043773E" w:rsidRDefault="0043773E">
    <w:pPr>
      <w:ind w:left="4536"/>
      <w:rPr>
        <w:rFonts w:ascii="ColumbiaCE" w:eastAsia="ColumbiaCE" w:hAnsi="ColumbiaCE" w:cs="ColumbiaCE"/>
        <w:b/>
        <w:sz w:val="30"/>
        <w:szCs w:val="30"/>
        <w:vertAlign w:val="subscript"/>
      </w:rPr>
    </w:pPr>
  </w:p>
  <w:p w14:paraId="5BEAADC7" w14:textId="77777777" w:rsidR="0067214A" w:rsidRDefault="0067214A">
    <w:pPr>
      <w:ind w:left="4536"/>
      <w:rPr>
        <w:rFonts w:ascii="ColumbiaCE" w:eastAsia="ColumbiaCE" w:hAnsi="ColumbiaCE" w:cs="ColumbiaCE"/>
        <w:b/>
        <w:sz w:val="30"/>
        <w:szCs w:val="30"/>
        <w:vertAlign w:val="subscri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82B7D"/>
    <w:multiLevelType w:val="multilevel"/>
    <w:tmpl w:val="4374071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332299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773E"/>
    <w:rsid w:val="00005C1F"/>
    <w:rsid w:val="00006FE5"/>
    <w:rsid w:val="00007010"/>
    <w:rsid w:val="00013CA6"/>
    <w:rsid w:val="000170DE"/>
    <w:rsid w:val="00021B8F"/>
    <w:rsid w:val="00023276"/>
    <w:rsid w:val="000232B6"/>
    <w:rsid w:val="000238E7"/>
    <w:rsid w:val="00024253"/>
    <w:rsid w:val="000271CF"/>
    <w:rsid w:val="00030FB8"/>
    <w:rsid w:val="00031A4D"/>
    <w:rsid w:val="000323C2"/>
    <w:rsid w:val="000376E3"/>
    <w:rsid w:val="00041F8E"/>
    <w:rsid w:val="000424FB"/>
    <w:rsid w:val="00044F34"/>
    <w:rsid w:val="000450D2"/>
    <w:rsid w:val="000452A2"/>
    <w:rsid w:val="00046711"/>
    <w:rsid w:val="00052027"/>
    <w:rsid w:val="000566CF"/>
    <w:rsid w:val="00061995"/>
    <w:rsid w:val="00064957"/>
    <w:rsid w:val="00076C1F"/>
    <w:rsid w:val="000847B2"/>
    <w:rsid w:val="00095EBA"/>
    <w:rsid w:val="000A0625"/>
    <w:rsid w:val="000A4787"/>
    <w:rsid w:val="000A5353"/>
    <w:rsid w:val="000A68BD"/>
    <w:rsid w:val="000B0455"/>
    <w:rsid w:val="000B555D"/>
    <w:rsid w:val="000B66FB"/>
    <w:rsid w:val="000B753E"/>
    <w:rsid w:val="000C2722"/>
    <w:rsid w:val="000C38AB"/>
    <w:rsid w:val="000C52E0"/>
    <w:rsid w:val="000C686D"/>
    <w:rsid w:val="000D0AE7"/>
    <w:rsid w:val="000E1FEB"/>
    <w:rsid w:val="000E6C49"/>
    <w:rsid w:val="000F1997"/>
    <w:rsid w:val="000F37ED"/>
    <w:rsid w:val="000F38F7"/>
    <w:rsid w:val="00101222"/>
    <w:rsid w:val="0010181A"/>
    <w:rsid w:val="00110084"/>
    <w:rsid w:val="00121303"/>
    <w:rsid w:val="00126AC5"/>
    <w:rsid w:val="00133037"/>
    <w:rsid w:val="00134F08"/>
    <w:rsid w:val="001409ED"/>
    <w:rsid w:val="001443FD"/>
    <w:rsid w:val="00165901"/>
    <w:rsid w:val="00171C05"/>
    <w:rsid w:val="00172934"/>
    <w:rsid w:val="001746FB"/>
    <w:rsid w:val="00175119"/>
    <w:rsid w:val="00176C66"/>
    <w:rsid w:val="001808BB"/>
    <w:rsid w:val="00181332"/>
    <w:rsid w:val="00191DD7"/>
    <w:rsid w:val="0019258B"/>
    <w:rsid w:val="00193F8D"/>
    <w:rsid w:val="00195168"/>
    <w:rsid w:val="00197CCB"/>
    <w:rsid w:val="00197E62"/>
    <w:rsid w:val="001A3FDD"/>
    <w:rsid w:val="001A4E68"/>
    <w:rsid w:val="001A70BF"/>
    <w:rsid w:val="001B2FA0"/>
    <w:rsid w:val="001B460B"/>
    <w:rsid w:val="001B529C"/>
    <w:rsid w:val="001C054D"/>
    <w:rsid w:val="001C1A87"/>
    <w:rsid w:val="001C26A3"/>
    <w:rsid w:val="001C5322"/>
    <w:rsid w:val="001C6386"/>
    <w:rsid w:val="001C7C47"/>
    <w:rsid w:val="001E1371"/>
    <w:rsid w:val="001F09AB"/>
    <w:rsid w:val="001F3982"/>
    <w:rsid w:val="001F5AEF"/>
    <w:rsid w:val="001F78F1"/>
    <w:rsid w:val="002013A2"/>
    <w:rsid w:val="00213DD2"/>
    <w:rsid w:val="0021723F"/>
    <w:rsid w:val="0021779D"/>
    <w:rsid w:val="00224C42"/>
    <w:rsid w:val="0022757E"/>
    <w:rsid w:val="00227DD4"/>
    <w:rsid w:val="00233A7C"/>
    <w:rsid w:val="002362EC"/>
    <w:rsid w:val="002400C4"/>
    <w:rsid w:val="0024343D"/>
    <w:rsid w:val="00245623"/>
    <w:rsid w:val="00252D96"/>
    <w:rsid w:val="00255EB2"/>
    <w:rsid w:val="0025627E"/>
    <w:rsid w:val="00264A0D"/>
    <w:rsid w:val="00271F4E"/>
    <w:rsid w:val="00272E20"/>
    <w:rsid w:val="00272F03"/>
    <w:rsid w:val="002820C3"/>
    <w:rsid w:val="0028427C"/>
    <w:rsid w:val="00291FD0"/>
    <w:rsid w:val="00295131"/>
    <w:rsid w:val="00296CD9"/>
    <w:rsid w:val="00297331"/>
    <w:rsid w:val="002A3DC4"/>
    <w:rsid w:val="002B1C9C"/>
    <w:rsid w:val="002B7DEF"/>
    <w:rsid w:val="002C5E41"/>
    <w:rsid w:val="002C69FB"/>
    <w:rsid w:val="002C7FE5"/>
    <w:rsid w:val="002D546B"/>
    <w:rsid w:val="002E2098"/>
    <w:rsid w:val="002E4DA6"/>
    <w:rsid w:val="002F6C9D"/>
    <w:rsid w:val="00301DB1"/>
    <w:rsid w:val="00321FFE"/>
    <w:rsid w:val="00322FE5"/>
    <w:rsid w:val="0032410E"/>
    <w:rsid w:val="003247B4"/>
    <w:rsid w:val="003339A9"/>
    <w:rsid w:val="0033530B"/>
    <w:rsid w:val="00335870"/>
    <w:rsid w:val="0033707C"/>
    <w:rsid w:val="00340108"/>
    <w:rsid w:val="00342788"/>
    <w:rsid w:val="00345F2A"/>
    <w:rsid w:val="00353555"/>
    <w:rsid w:val="00356CCC"/>
    <w:rsid w:val="00360751"/>
    <w:rsid w:val="00361603"/>
    <w:rsid w:val="00362426"/>
    <w:rsid w:val="003671B3"/>
    <w:rsid w:val="0037562A"/>
    <w:rsid w:val="003761B4"/>
    <w:rsid w:val="00382663"/>
    <w:rsid w:val="003840A5"/>
    <w:rsid w:val="003846FB"/>
    <w:rsid w:val="003879D6"/>
    <w:rsid w:val="003A281B"/>
    <w:rsid w:val="003A2889"/>
    <w:rsid w:val="003A2BEA"/>
    <w:rsid w:val="003B3F7C"/>
    <w:rsid w:val="003B6CE6"/>
    <w:rsid w:val="003C0555"/>
    <w:rsid w:val="003C4EA6"/>
    <w:rsid w:val="003C533E"/>
    <w:rsid w:val="003D5D2B"/>
    <w:rsid w:val="003D7F78"/>
    <w:rsid w:val="003E0C5B"/>
    <w:rsid w:val="003E49B9"/>
    <w:rsid w:val="003F3A74"/>
    <w:rsid w:val="003F488A"/>
    <w:rsid w:val="004048E5"/>
    <w:rsid w:val="00420B8A"/>
    <w:rsid w:val="00423FD3"/>
    <w:rsid w:val="004240CF"/>
    <w:rsid w:val="004271C1"/>
    <w:rsid w:val="00435415"/>
    <w:rsid w:val="0043773E"/>
    <w:rsid w:val="0044546D"/>
    <w:rsid w:val="00446BB4"/>
    <w:rsid w:val="00450B44"/>
    <w:rsid w:val="00453147"/>
    <w:rsid w:val="00453176"/>
    <w:rsid w:val="004544EB"/>
    <w:rsid w:val="00460F4E"/>
    <w:rsid w:val="00464DCE"/>
    <w:rsid w:val="0047354A"/>
    <w:rsid w:val="0049117F"/>
    <w:rsid w:val="00491DEC"/>
    <w:rsid w:val="00492178"/>
    <w:rsid w:val="00494AE0"/>
    <w:rsid w:val="004A27BE"/>
    <w:rsid w:val="004A5E08"/>
    <w:rsid w:val="004A6836"/>
    <w:rsid w:val="004A7057"/>
    <w:rsid w:val="004C7FB9"/>
    <w:rsid w:val="004E63CC"/>
    <w:rsid w:val="004E6937"/>
    <w:rsid w:val="004E79F8"/>
    <w:rsid w:val="004F178D"/>
    <w:rsid w:val="004F20F2"/>
    <w:rsid w:val="004F49EB"/>
    <w:rsid w:val="004F4A2A"/>
    <w:rsid w:val="005031CC"/>
    <w:rsid w:val="00506F39"/>
    <w:rsid w:val="005107D7"/>
    <w:rsid w:val="00515FA7"/>
    <w:rsid w:val="00516CD1"/>
    <w:rsid w:val="005206AE"/>
    <w:rsid w:val="005212BE"/>
    <w:rsid w:val="00530A9F"/>
    <w:rsid w:val="00532625"/>
    <w:rsid w:val="00532F92"/>
    <w:rsid w:val="005331B8"/>
    <w:rsid w:val="00536624"/>
    <w:rsid w:val="00544EEA"/>
    <w:rsid w:val="0055319C"/>
    <w:rsid w:val="005545EB"/>
    <w:rsid w:val="00561831"/>
    <w:rsid w:val="00571AF2"/>
    <w:rsid w:val="00571CE4"/>
    <w:rsid w:val="00575B0A"/>
    <w:rsid w:val="0057754D"/>
    <w:rsid w:val="00585E9C"/>
    <w:rsid w:val="0058680F"/>
    <w:rsid w:val="00586D11"/>
    <w:rsid w:val="00592A46"/>
    <w:rsid w:val="005A0651"/>
    <w:rsid w:val="005A74F2"/>
    <w:rsid w:val="005B2694"/>
    <w:rsid w:val="005B4E61"/>
    <w:rsid w:val="005B5764"/>
    <w:rsid w:val="005B7C4B"/>
    <w:rsid w:val="005C57B9"/>
    <w:rsid w:val="005D5CC0"/>
    <w:rsid w:val="005E0A1B"/>
    <w:rsid w:val="005F29D5"/>
    <w:rsid w:val="005F7E01"/>
    <w:rsid w:val="006001C9"/>
    <w:rsid w:val="006018E5"/>
    <w:rsid w:val="0060432E"/>
    <w:rsid w:val="00611E55"/>
    <w:rsid w:val="00613633"/>
    <w:rsid w:val="0061381A"/>
    <w:rsid w:val="0063309D"/>
    <w:rsid w:val="006373D5"/>
    <w:rsid w:val="00641D7D"/>
    <w:rsid w:val="0064591E"/>
    <w:rsid w:val="006525ED"/>
    <w:rsid w:val="00660536"/>
    <w:rsid w:val="00663AE2"/>
    <w:rsid w:val="006641EB"/>
    <w:rsid w:val="0066764E"/>
    <w:rsid w:val="00670DAF"/>
    <w:rsid w:val="0067164B"/>
    <w:rsid w:val="00672098"/>
    <w:rsid w:val="0067214A"/>
    <w:rsid w:val="006728E1"/>
    <w:rsid w:val="00674FF3"/>
    <w:rsid w:val="00681727"/>
    <w:rsid w:val="0068422B"/>
    <w:rsid w:val="00691986"/>
    <w:rsid w:val="00694940"/>
    <w:rsid w:val="00696D51"/>
    <w:rsid w:val="006A0E20"/>
    <w:rsid w:val="006A3A54"/>
    <w:rsid w:val="006A5268"/>
    <w:rsid w:val="006A581A"/>
    <w:rsid w:val="006B0F98"/>
    <w:rsid w:val="006B50B0"/>
    <w:rsid w:val="006C0C70"/>
    <w:rsid w:val="006C1EC4"/>
    <w:rsid w:val="006C3461"/>
    <w:rsid w:val="006D0C45"/>
    <w:rsid w:val="006D1523"/>
    <w:rsid w:val="006D1DEB"/>
    <w:rsid w:val="006D2273"/>
    <w:rsid w:val="006E17E5"/>
    <w:rsid w:val="006E333A"/>
    <w:rsid w:val="006E3906"/>
    <w:rsid w:val="006E3B83"/>
    <w:rsid w:val="006E45E4"/>
    <w:rsid w:val="006E4C7F"/>
    <w:rsid w:val="00712D4A"/>
    <w:rsid w:val="00715A79"/>
    <w:rsid w:val="00720664"/>
    <w:rsid w:val="00724028"/>
    <w:rsid w:val="007279FA"/>
    <w:rsid w:val="00741AEA"/>
    <w:rsid w:val="00752D49"/>
    <w:rsid w:val="00752D77"/>
    <w:rsid w:val="007574A5"/>
    <w:rsid w:val="0076215C"/>
    <w:rsid w:val="007730A2"/>
    <w:rsid w:val="0078046E"/>
    <w:rsid w:val="00785147"/>
    <w:rsid w:val="0079091A"/>
    <w:rsid w:val="0079774E"/>
    <w:rsid w:val="007A2A7C"/>
    <w:rsid w:val="007A53D2"/>
    <w:rsid w:val="007A6A7B"/>
    <w:rsid w:val="007A7F8A"/>
    <w:rsid w:val="007B1BFB"/>
    <w:rsid w:val="007B3611"/>
    <w:rsid w:val="007B49E9"/>
    <w:rsid w:val="007C350E"/>
    <w:rsid w:val="007D063B"/>
    <w:rsid w:val="007D48CD"/>
    <w:rsid w:val="007E1F4F"/>
    <w:rsid w:val="007E6FBF"/>
    <w:rsid w:val="007F0A74"/>
    <w:rsid w:val="007F24BB"/>
    <w:rsid w:val="0080534F"/>
    <w:rsid w:val="00813499"/>
    <w:rsid w:val="00815116"/>
    <w:rsid w:val="00843768"/>
    <w:rsid w:val="0084689F"/>
    <w:rsid w:val="00852CAF"/>
    <w:rsid w:val="00853399"/>
    <w:rsid w:val="00854EE0"/>
    <w:rsid w:val="00857FC1"/>
    <w:rsid w:val="00861052"/>
    <w:rsid w:val="00862D9A"/>
    <w:rsid w:val="00864A6A"/>
    <w:rsid w:val="00897C75"/>
    <w:rsid w:val="008A7F5D"/>
    <w:rsid w:val="008B0100"/>
    <w:rsid w:val="008B1B16"/>
    <w:rsid w:val="008B25C2"/>
    <w:rsid w:val="008B5A05"/>
    <w:rsid w:val="008C5378"/>
    <w:rsid w:val="008C7949"/>
    <w:rsid w:val="008D201C"/>
    <w:rsid w:val="008D3333"/>
    <w:rsid w:val="008E1B23"/>
    <w:rsid w:val="008E1E96"/>
    <w:rsid w:val="008E2236"/>
    <w:rsid w:val="008E662B"/>
    <w:rsid w:val="008F0AC1"/>
    <w:rsid w:val="008F6E87"/>
    <w:rsid w:val="009010A4"/>
    <w:rsid w:val="00914F76"/>
    <w:rsid w:val="00932BB6"/>
    <w:rsid w:val="00937137"/>
    <w:rsid w:val="009531A0"/>
    <w:rsid w:val="009550D8"/>
    <w:rsid w:val="0097008B"/>
    <w:rsid w:val="0097095D"/>
    <w:rsid w:val="0097352C"/>
    <w:rsid w:val="00974189"/>
    <w:rsid w:val="00983A1E"/>
    <w:rsid w:val="009929B1"/>
    <w:rsid w:val="00994839"/>
    <w:rsid w:val="00995309"/>
    <w:rsid w:val="00996E89"/>
    <w:rsid w:val="009A2D43"/>
    <w:rsid w:val="009A7D50"/>
    <w:rsid w:val="009B439E"/>
    <w:rsid w:val="009B6207"/>
    <w:rsid w:val="009B75FE"/>
    <w:rsid w:val="009B7A7D"/>
    <w:rsid w:val="009C0D37"/>
    <w:rsid w:val="009D439A"/>
    <w:rsid w:val="009F11CA"/>
    <w:rsid w:val="009F2A13"/>
    <w:rsid w:val="009F342F"/>
    <w:rsid w:val="00A12B6B"/>
    <w:rsid w:val="00A1588D"/>
    <w:rsid w:val="00A16BD4"/>
    <w:rsid w:val="00A2072C"/>
    <w:rsid w:val="00A20E0D"/>
    <w:rsid w:val="00A2243C"/>
    <w:rsid w:val="00A22F73"/>
    <w:rsid w:val="00A26C41"/>
    <w:rsid w:val="00A334AF"/>
    <w:rsid w:val="00A40126"/>
    <w:rsid w:val="00A51284"/>
    <w:rsid w:val="00A5147F"/>
    <w:rsid w:val="00A605F1"/>
    <w:rsid w:val="00A606BA"/>
    <w:rsid w:val="00A70794"/>
    <w:rsid w:val="00A71572"/>
    <w:rsid w:val="00A74AAD"/>
    <w:rsid w:val="00A754A9"/>
    <w:rsid w:val="00A81268"/>
    <w:rsid w:val="00A840BD"/>
    <w:rsid w:val="00A844CB"/>
    <w:rsid w:val="00A865C6"/>
    <w:rsid w:val="00A93528"/>
    <w:rsid w:val="00A95385"/>
    <w:rsid w:val="00AA66A5"/>
    <w:rsid w:val="00AB29B6"/>
    <w:rsid w:val="00AB2DF7"/>
    <w:rsid w:val="00AB41A6"/>
    <w:rsid w:val="00AD047C"/>
    <w:rsid w:val="00AD11FA"/>
    <w:rsid w:val="00AE4CDA"/>
    <w:rsid w:val="00AE613A"/>
    <w:rsid w:val="00AF11A7"/>
    <w:rsid w:val="00B07C5E"/>
    <w:rsid w:val="00B110FE"/>
    <w:rsid w:val="00B120E1"/>
    <w:rsid w:val="00B135F2"/>
    <w:rsid w:val="00B15C37"/>
    <w:rsid w:val="00B1797C"/>
    <w:rsid w:val="00B22821"/>
    <w:rsid w:val="00B25699"/>
    <w:rsid w:val="00B26386"/>
    <w:rsid w:val="00B27768"/>
    <w:rsid w:val="00B31437"/>
    <w:rsid w:val="00B41621"/>
    <w:rsid w:val="00B42FAD"/>
    <w:rsid w:val="00B46937"/>
    <w:rsid w:val="00B606C3"/>
    <w:rsid w:val="00B62032"/>
    <w:rsid w:val="00B67ECC"/>
    <w:rsid w:val="00B817B4"/>
    <w:rsid w:val="00B8503A"/>
    <w:rsid w:val="00B87A9E"/>
    <w:rsid w:val="00B87ADB"/>
    <w:rsid w:val="00B90917"/>
    <w:rsid w:val="00B93FDA"/>
    <w:rsid w:val="00BA1E6B"/>
    <w:rsid w:val="00BA391F"/>
    <w:rsid w:val="00BA577E"/>
    <w:rsid w:val="00BB011F"/>
    <w:rsid w:val="00BB0271"/>
    <w:rsid w:val="00BB259E"/>
    <w:rsid w:val="00BB368E"/>
    <w:rsid w:val="00BC2115"/>
    <w:rsid w:val="00BC3669"/>
    <w:rsid w:val="00BD32AC"/>
    <w:rsid w:val="00C02C79"/>
    <w:rsid w:val="00C11024"/>
    <w:rsid w:val="00C1108A"/>
    <w:rsid w:val="00C119A5"/>
    <w:rsid w:val="00C12778"/>
    <w:rsid w:val="00C15A88"/>
    <w:rsid w:val="00C21DA7"/>
    <w:rsid w:val="00C266C6"/>
    <w:rsid w:val="00C302CB"/>
    <w:rsid w:val="00C32094"/>
    <w:rsid w:val="00C32F8C"/>
    <w:rsid w:val="00C41B87"/>
    <w:rsid w:val="00C54E27"/>
    <w:rsid w:val="00C8485F"/>
    <w:rsid w:val="00C92EA1"/>
    <w:rsid w:val="00C93A1E"/>
    <w:rsid w:val="00CA3A3A"/>
    <w:rsid w:val="00CA5279"/>
    <w:rsid w:val="00CA5838"/>
    <w:rsid w:val="00CA6445"/>
    <w:rsid w:val="00CA699B"/>
    <w:rsid w:val="00CB3338"/>
    <w:rsid w:val="00CB7DC6"/>
    <w:rsid w:val="00CC0AAA"/>
    <w:rsid w:val="00CC0F6F"/>
    <w:rsid w:val="00CC7802"/>
    <w:rsid w:val="00CD0A2C"/>
    <w:rsid w:val="00CD1D4F"/>
    <w:rsid w:val="00CE5BB9"/>
    <w:rsid w:val="00CE7109"/>
    <w:rsid w:val="00CF16AA"/>
    <w:rsid w:val="00CF1E7B"/>
    <w:rsid w:val="00CF2CA9"/>
    <w:rsid w:val="00CF4754"/>
    <w:rsid w:val="00D02629"/>
    <w:rsid w:val="00D04DC5"/>
    <w:rsid w:val="00D05B2A"/>
    <w:rsid w:val="00D06F0F"/>
    <w:rsid w:val="00D17937"/>
    <w:rsid w:val="00D20A59"/>
    <w:rsid w:val="00D2576B"/>
    <w:rsid w:val="00D268C9"/>
    <w:rsid w:val="00D349B8"/>
    <w:rsid w:val="00D436EF"/>
    <w:rsid w:val="00D43AB0"/>
    <w:rsid w:val="00D4493C"/>
    <w:rsid w:val="00D44D95"/>
    <w:rsid w:val="00D46781"/>
    <w:rsid w:val="00D51CC4"/>
    <w:rsid w:val="00D56780"/>
    <w:rsid w:val="00D5714E"/>
    <w:rsid w:val="00D57C10"/>
    <w:rsid w:val="00D635E1"/>
    <w:rsid w:val="00D64417"/>
    <w:rsid w:val="00D7123E"/>
    <w:rsid w:val="00D71413"/>
    <w:rsid w:val="00D7434C"/>
    <w:rsid w:val="00D7766B"/>
    <w:rsid w:val="00D77CA1"/>
    <w:rsid w:val="00D90F15"/>
    <w:rsid w:val="00D94C19"/>
    <w:rsid w:val="00D964CA"/>
    <w:rsid w:val="00D9721C"/>
    <w:rsid w:val="00DA36F2"/>
    <w:rsid w:val="00DA68B7"/>
    <w:rsid w:val="00DC0FAD"/>
    <w:rsid w:val="00DC153F"/>
    <w:rsid w:val="00DC7327"/>
    <w:rsid w:val="00DD11BD"/>
    <w:rsid w:val="00DE06BB"/>
    <w:rsid w:val="00DE335F"/>
    <w:rsid w:val="00DE61B0"/>
    <w:rsid w:val="00DE7A4B"/>
    <w:rsid w:val="00DF1D1E"/>
    <w:rsid w:val="00DF2E18"/>
    <w:rsid w:val="00E07E37"/>
    <w:rsid w:val="00E11829"/>
    <w:rsid w:val="00E23DE4"/>
    <w:rsid w:val="00E24F07"/>
    <w:rsid w:val="00E358A9"/>
    <w:rsid w:val="00E414D8"/>
    <w:rsid w:val="00E41A19"/>
    <w:rsid w:val="00E41F1E"/>
    <w:rsid w:val="00E44F10"/>
    <w:rsid w:val="00E633C8"/>
    <w:rsid w:val="00E66316"/>
    <w:rsid w:val="00E67430"/>
    <w:rsid w:val="00E73EAD"/>
    <w:rsid w:val="00E7400D"/>
    <w:rsid w:val="00E80F41"/>
    <w:rsid w:val="00E81AAD"/>
    <w:rsid w:val="00E8453B"/>
    <w:rsid w:val="00E94E07"/>
    <w:rsid w:val="00EA1933"/>
    <w:rsid w:val="00EA4780"/>
    <w:rsid w:val="00EA69D7"/>
    <w:rsid w:val="00EB41B9"/>
    <w:rsid w:val="00EB79D6"/>
    <w:rsid w:val="00EB7DEE"/>
    <w:rsid w:val="00EC6224"/>
    <w:rsid w:val="00EC7563"/>
    <w:rsid w:val="00ED30A0"/>
    <w:rsid w:val="00ED4423"/>
    <w:rsid w:val="00ED4BB7"/>
    <w:rsid w:val="00EE4179"/>
    <w:rsid w:val="00EE5955"/>
    <w:rsid w:val="00EF3165"/>
    <w:rsid w:val="00EF3F15"/>
    <w:rsid w:val="00EF617B"/>
    <w:rsid w:val="00F00179"/>
    <w:rsid w:val="00F00C43"/>
    <w:rsid w:val="00F01A9F"/>
    <w:rsid w:val="00F020F3"/>
    <w:rsid w:val="00F02B1B"/>
    <w:rsid w:val="00F101A5"/>
    <w:rsid w:val="00F135B3"/>
    <w:rsid w:val="00F222F2"/>
    <w:rsid w:val="00F32887"/>
    <w:rsid w:val="00F362C3"/>
    <w:rsid w:val="00F3721E"/>
    <w:rsid w:val="00F372A9"/>
    <w:rsid w:val="00F46008"/>
    <w:rsid w:val="00F4689B"/>
    <w:rsid w:val="00F5558B"/>
    <w:rsid w:val="00F701BB"/>
    <w:rsid w:val="00F72A92"/>
    <w:rsid w:val="00FA0421"/>
    <w:rsid w:val="00FA0AF2"/>
    <w:rsid w:val="00FA1C3C"/>
    <w:rsid w:val="00FA6893"/>
    <w:rsid w:val="00FA78AD"/>
    <w:rsid w:val="00FB1871"/>
    <w:rsid w:val="00FB24C1"/>
    <w:rsid w:val="00FB431D"/>
    <w:rsid w:val="00FB5B5C"/>
    <w:rsid w:val="00FC2217"/>
    <w:rsid w:val="00FC467A"/>
    <w:rsid w:val="00FC5A10"/>
    <w:rsid w:val="00FD0AF5"/>
    <w:rsid w:val="00FD1084"/>
    <w:rsid w:val="00FD768F"/>
    <w:rsid w:val="00FE4D7A"/>
    <w:rsid w:val="00FF3074"/>
    <w:rsid w:val="00FF34AB"/>
    <w:rsid w:val="00FF34F9"/>
    <w:rsid w:val="00FF3B9C"/>
    <w:rsid w:val="00FF4707"/>
    <w:rsid w:val="018D6C1A"/>
    <w:rsid w:val="0CBBF68E"/>
    <w:rsid w:val="20FDAFE3"/>
    <w:rsid w:val="23E0E547"/>
    <w:rsid w:val="279299D6"/>
    <w:rsid w:val="37CEFD87"/>
    <w:rsid w:val="3A99D3DC"/>
    <w:rsid w:val="3D94CFDC"/>
    <w:rsid w:val="4796A945"/>
    <w:rsid w:val="48AA205A"/>
    <w:rsid w:val="4F361E31"/>
    <w:rsid w:val="5272752E"/>
    <w:rsid w:val="52AAFDA4"/>
    <w:rsid w:val="573A0F50"/>
    <w:rsid w:val="57843043"/>
    <w:rsid w:val="67F352F2"/>
    <w:rsid w:val="6B724883"/>
    <w:rsid w:val="7461A7F1"/>
    <w:rsid w:val="7613DE28"/>
    <w:rsid w:val="7B672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AF88ED"/>
  <w15:docId w15:val="{4283F575-65F7-4968-A3B1-7928381EC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outlineLvl w:val="0"/>
    </w:pPr>
    <w:rPr>
      <w:rFonts w:ascii="Arial" w:eastAsia="Arial" w:hAnsi="Arial" w:cs="Arial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200"/>
      <w:outlineLvl w:val="1"/>
    </w:pPr>
    <w:rPr>
      <w:rFonts w:ascii="Cambria" w:eastAsia="Cambria" w:hAnsi="Cambria" w:cs="Cambria"/>
      <w:b/>
      <w:color w:val="4F81BD"/>
      <w:sz w:val="26"/>
      <w:szCs w:val="2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40"/>
      <w:outlineLvl w:val="3"/>
    </w:pPr>
    <w:rPr>
      <w:rFonts w:ascii="Cambria" w:eastAsia="Cambria" w:hAnsi="Cambria" w:cs="Cambria"/>
      <w:i/>
      <w:color w:val="366091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40"/>
      <w:outlineLvl w:val="5"/>
    </w:pPr>
    <w:rPr>
      <w:rFonts w:ascii="Cambria" w:eastAsia="Cambria" w:hAnsi="Cambria" w:cs="Cambria"/>
      <w:color w:val="243F61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komente">
    <w:name w:val="annotation text"/>
    <w:basedOn w:val="Normln"/>
    <w:link w:val="TextkomenteChar"/>
    <w:uiPriority w:val="99"/>
    <w:unhideWhenUsed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67214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7214A"/>
  </w:style>
  <w:style w:type="paragraph" w:styleId="Zpat">
    <w:name w:val="footer"/>
    <w:basedOn w:val="Normln"/>
    <w:link w:val="ZpatChar"/>
    <w:uiPriority w:val="99"/>
    <w:unhideWhenUsed/>
    <w:rsid w:val="0067214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7214A"/>
  </w:style>
  <w:style w:type="character" w:styleId="Hypertextovodkaz">
    <w:name w:val="Hyperlink"/>
    <w:basedOn w:val="Standardnpsmoodstavce"/>
    <w:uiPriority w:val="99"/>
    <w:unhideWhenUsed/>
    <w:rsid w:val="00EF3F15"/>
    <w:rPr>
      <w:color w:val="0000FF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EF3F15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EF3F15"/>
    <w:rPr>
      <w:color w:val="800080" w:themeColor="followedHyperlink"/>
      <w:u w:val="singl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F3F1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F3F15"/>
    <w:rPr>
      <w:b/>
      <w:bCs/>
      <w:sz w:val="20"/>
      <w:szCs w:val="20"/>
    </w:rPr>
  </w:style>
  <w:style w:type="table" w:customStyle="1" w:styleId="TableNormal1">
    <w:name w:val="Table Normal1"/>
    <w:rsid w:val="00345F2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lnweb">
    <w:name w:val="Normal (Web)"/>
    <w:basedOn w:val="Normln"/>
    <w:uiPriority w:val="99"/>
    <w:unhideWhenUsed/>
    <w:rsid w:val="00423FD3"/>
    <w:pPr>
      <w:spacing w:before="100" w:beforeAutospacing="1" w:after="100" w:afterAutospacing="1"/>
    </w:pPr>
  </w:style>
  <w:style w:type="paragraph" w:styleId="Revize">
    <w:name w:val="Revision"/>
    <w:hidden/>
    <w:uiPriority w:val="99"/>
    <w:semiHidden/>
    <w:rsid w:val="00C119A5"/>
  </w:style>
  <w:style w:type="paragraph" w:styleId="Titulek">
    <w:name w:val="caption"/>
    <w:basedOn w:val="Normln"/>
    <w:next w:val="Normln"/>
    <w:uiPriority w:val="35"/>
    <w:unhideWhenUsed/>
    <w:qFormat/>
    <w:rsid w:val="00B62032"/>
    <w:pPr>
      <w:spacing w:after="200"/>
    </w:pPr>
    <w:rPr>
      <w:i/>
      <w:iCs/>
      <w:color w:val="1F497D" w:themeColor="text2"/>
      <w:sz w:val="18"/>
      <w:szCs w:val="18"/>
    </w:rPr>
  </w:style>
  <w:style w:type="character" w:customStyle="1" w:styleId="cf01">
    <w:name w:val="cf01"/>
    <w:basedOn w:val="Standardnpsmoodstavce"/>
    <w:rsid w:val="00D964CA"/>
    <w:rPr>
      <w:rFonts w:ascii="Segoe UI" w:hAnsi="Segoe UI" w:cs="Segoe UI" w:hint="default"/>
      <w:sz w:val="18"/>
      <w:szCs w:val="1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339A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339A9"/>
    <w:rPr>
      <w:rFonts w:ascii="Segoe UI" w:hAnsi="Segoe UI" w:cs="Segoe UI"/>
      <w:sz w:val="18"/>
      <w:szCs w:val="18"/>
    </w:rPr>
  </w:style>
  <w:style w:type="character" w:styleId="Nevyeenzmnka">
    <w:name w:val="Unresolved Mention"/>
    <w:basedOn w:val="Standardnpsmoodstavce"/>
    <w:uiPriority w:val="99"/>
    <w:semiHidden/>
    <w:unhideWhenUsed/>
    <w:rsid w:val="00B93F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24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petr.pysek@ibot.cas.cz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sciencedirect.com/science/article/pii/S2589004226031925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ibot.cas.cz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invaznidruhy.aopk.gov.cz/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pavel.pipek@ibot.cas.cz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miroslava.dvorakova@ibot.cas.cz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bot@ibot.cas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CC2BC10AEDF8947AE27527740B16E4E" ma:contentTypeVersion="13" ma:contentTypeDescription="Vytvoří nový dokument" ma:contentTypeScope="" ma:versionID="b18099b054b10680ea4b2786f936e76c">
  <xsd:schema xmlns:xsd="http://www.w3.org/2001/XMLSchema" xmlns:xs="http://www.w3.org/2001/XMLSchema" xmlns:p="http://schemas.microsoft.com/office/2006/metadata/properties" xmlns:ns3="9d5fd214-5264-47fa-8b8b-40c6d5ee3c99" xmlns:ns4="fdfe7a1c-a47a-463f-b717-0057f3be6826" targetNamespace="http://schemas.microsoft.com/office/2006/metadata/properties" ma:root="true" ma:fieldsID="19500fad6ea268fb5a52e980315b2d19" ns3:_="" ns4:_="">
    <xsd:import namespace="9d5fd214-5264-47fa-8b8b-40c6d5ee3c99"/>
    <xsd:import namespace="fdfe7a1c-a47a-463f-b717-0057f3be682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5fd214-5264-47fa-8b8b-40c6d5ee3c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fe7a1c-a47a-463f-b717-0057f3be682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92D7BCC-3CBD-432B-BB56-28FA4679BA3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2BAE015-23E5-4D7A-BB50-1FF42DBE63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5fd214-5264-47fa-8b8b-40c6d5ee3c99"/>
    <ds:schemaRef ds:uri="fdfe7a1c-a47a-463f-b717-0057f3be68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26DA85-E72A-401E-B65B-E37FD568651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58E98EA-87BE-47C4-B4F5-B55152E971B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944</Words>
  <Characters>5572</Characters>
  <Application>Microsoft Office Word</Application>
  <DocSecurity>0</DocSecurity>
  <Lines>46</Lines>
  <Paragraphs>13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6503</CharactersWithSpaces>
  <SharedDoc>false</SharedDoc>
  <HLinks>
    <vt:vector size="60" baseType="variant">
      <vt:variant>
        <vt:i4>3538997</vt:i4>
      </vt:variant>
      <vt:variant>
        <vt:i4>27</vt:i4>
      </vt:variant>
      <vt:variant>
        <vt:i4>0</vt:i4>
      </vt:variant>
      <vt:variant>
        <vt:i4>5</vt:i4>
      </vt:variant>
      <vt:variant>
        <vt:lpwstr>http://www.ibot.cas.cz/</vt:lpwstr>
      </vt:variant>
      <vt:variant>
        <vt:lpwstr/>
      </vt:variant>
      <vt:variant>
        <vt:i4>7340120</vt:i4>
      </vt:variant>
      <vt:variant>
        <vt:i4>21</vt:i4>
      </vt:variant>
      <vt:variant>
        <vt:i4>0</vt:i4>
      </vt:variant>
      <vt:variant>
        <vt:i4>5</vt:i4>
      </vt:variant>
      <vt:variant>
        <vt:lpwstr>mailto:katerina.stajerova@ibot.cas.cz</vt:lpwstr>
      </vt:variant>
      <vt:variant>
        <vt:lpwstr/>
      </vt:variant>
      <vt:variant>
        <vt:i4>7143516</vt:i4>
      </vt:variant>
      <vt:variant>
        <vt:i4>18</vt:i4>
      </vt:variant>
      <vt:variant>
        <vt:i4>0</vt:i4>
      </vt:variant>
      <vt:variant>
        <vt:i4>5</vt:i4>
      </vt:variant>
      <vt:variant>
        <vt:lpwstr>mailto:jirislavskuhrovec@gmail.com</vt:lpwstr>
      </vt:variant>
      <vt:variant>
        <vt:lpwstr/>
      </vt:variant>
      <vt:variant>
        <vt:i4>4259847</vt:i4>
      </vt:variant>
      <vt:variant>
        <vt:i4>15</vt:i4>
      </vt:variant>
      <vt:variant>
        <vt:i4>0</vt:i4>
      </vt:variant>
      <vt:variant>
        <vt:i4>5</vt:i4>
      </vt:variant>
      <vt:variant>
        <vt:lpwstr>https://biosmrst.cz/</vt:lpwstr>
      </vt:variant>
      <vt:variant>
        <vt:lpwstr/>
      </vt:variant>
      <vt:variant>
        <vt:i4>1638425</vt:i4>
      </vt:variant>
      <vt:variant>
        <vt:i4>12</vt:i4>
      </vt:variant>
      <vt:variant>
        <vt:i4>0</vt:i4>
      </vt:variant>
      <vt:variant>
        <vt:i4>5</vt:i4>
      </vt:variant>
      <vt:variant>
        <vt:lpwstr>https://www.entospol.cz/</vt:lpwstr>
      </vt:variant>
      <vt:variant>
        <vt:lpwstr/>
      </vt:variant>
      <vt:variant>
        <vt:i4>6619186</vt:i4>
      </vt:variant>
      <vt:variant>
        <vt:i4>9</vt:i4>
      </vt:variant>
      <vt:variant>
        <vt:i4>0</vt:i4>
      </vt:variant>
      <vt:variant>
        <vt:i4>5</vt:i4>
      </vt:variant>
      <vt:variant>
        <vt:lpwstr>http://www.birdlife.cz/</vt:lpwstr>
      </vt:variant>
      <vt:variant>
        <vt:lpwstr/>
      </vt:variant>
      <vt:variant>
        <vt:i4>6619186</vt:i4>
      </vt:variant>
      <vt:variant>
        <vt:i4>6</vt:i4>
      </vt:variant>
      <vt:variant>
        <vt:i4>0</vt:i4>
      </vt:variant>
      <vt:variant>
        <vt:i4>5</vt:i4>
      </vt:variant>
      <vt:variant>
        <vt:lpwstr>http://www.birdlife.cz/</vt:lpwstr>
      </vt:variant>
      <vt:variant>
        <vt:lpwstr/>
      </vt:variant>
      <vt:variant>
        <vt:i4>3670069</vt:i4>
      </vt:variant>
      <vt:variant>
        <vt:i4>3</vt:i4>
      </vt:variant>
      <vt:variant>
        <vt:i4>0</vt:i4>
      </vt:variant>
      <vt:variant>
        <vt:i4>5</vt:i4>
      </vt:variant>
      <vt:variant>
        <vt:lpwstr>https://iasbioblitz.creaf.cat/</vt:lpwstr>
      </vt:variant>
      <vt:variant>
        <vt:lpwstr/>
      </vt:variant>
      <vt:variant>
        <vt:i4>5046363</vt:i4>
      </vt:variant>
      <vt:variant>
        <vt:i4>0</vt:i4>
      </vt:variant>
      <vt:variant>
        <vt:i4>0</vt:i4>
      </vt:variant>
      <vt:variant>
        <vt:i4>5</vt:i4>
      </vt:variant>
      <vt:variant>
        <vt:lpwstr>https://www.inaturalist.org/projects/ias-bioblitz-czech-republic</vt:lpwstr>
      </vt:variant>
      <vt:variant>
        <vt:lpwstr/>
      </vt:variant>
      <vt:variant>
        <vt:i4>4259899</vt:i4>
      </vt:variant>
      <vt:variant>
        <vt:i4>0</vt:i4>
      </vt:variant>
      <vt:variant>
        <vt:i4>0</vt:i4>
      </vt:variant>
      <vt:variant>
        <vt:i4>5</vt:i4>
      </vt:variant>
      <vt:variant>
        <vt:lpwstr>mailto:ibot@ibot.cas.cz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Dvořáková Miroslava</dc:creator>
  <cp:keywords/>
  <cp:lastModifiedBy>Dvořáková Miroslava</cp:lastModifiedBy>
  <cp:revision>2</cp:revision>
  <dcterms:created xsi:type="dcterms:W3CDTF">2026-10-12T06:38:00Z</dcterms:created>
  <dcterms:modified xsi:type="dcterms:W3CDTF">2026-10-12T06:38:00Z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0x0101005CC2BC10AEDF8947AE27527740B16E4E</vt:lpwstr>
  </property>
</Properties>
</file>