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A37E8" w14:textId="69C19762" w:rsidR="008B0C81" w:rsidRPr="00DE3EBF" w:rsidRDefault="008B0C81" w:rsidP="00E80541">
      <w:pPr>
        <w:jc w:val="center"/>
        <w:rPr>
          <w:rFonts w:ascii="Georgia" w:hAnsi="Georgia"/>
          <w:sz w:val="24"/>
          <w:szCs w:val="24"/>
        </w:rPr>
      </w:pPr>
    </w:p>
    <w:p w14:paraId="29BF5313" w14:textId="5FE84EA5" w:rsidR="00136B50" w:rsidRPr="00DE3EBF" w:rsidRDefault="00AC2787" w:rsidP="00E80541">
      <w:pPr>
        <w:jc w:val="center"/>
        <w:rPr>
          <w:rFonts w:ascii="Georgia" w:hAnsi="Georgia"/>
          <w:sz w:val="24"/>
          <w:szCs w:val="24"/>
        </w:rPr>
      </w:pPr>
      <w:r w:rsidRPr="00DE3EBF">
        <w:rPr>
          <w:rFonts w:ascii="Georgia" w:hAnsi="Georgia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01DE028C" wp14:editId="10B1E063">
            <wp:simplePos x="0" y="0"/>
            <wp:positionH relativeFrom="column">
              <wp:posOffset>1024255</wp:posOffset>
            </wp:positionH>
            <wp:positionV relativeFrom="paragraph">
              <wp:posOffset>13335</wp:posOffset>
            </wp:positionV>
            <wp:extent cx="3676650" cy="97233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97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E25E6C" w14:textId="4744DC07" w:rsidR="008B0C81" w:rsidRPr="00DE3EBF" w:rsidRDefault="008B0C81" w:rsidP="00E80541">
      <w:pPr>
        <w:jc w:val="both"/>
        <w:rPr>
          <w:rFonts w:ascii="Georgia" w:hAnsi="Georgia"/>
          <w:sz w:val="24"/>
          <w:szCs w:val="24"/>
        </w:rPr>
      </w:pPr>
      <w:bookmarkStart w:id="0" w:name="_Hlk51159620"/>
      <w:bookmarkEnd w:id="0"/>
    </w:p>
    <w:p w14:paraId="3EEE3FD6" w14:textId="73A4B396" w:rsidR="00136B50" w:rsidRPr="00DE3EBF" w:rsidRDefault="00136B50" w:rsidP="00E80541">
      <w:pPr>
        <w:jc w:val="both"/>
        <w:rPr>
          <w:rFonts w:ascii="Georgia" w:hAnsi="Georgia"/>
          <w:sz w:val="24"/>
          <w:szCs w:val="24"/>
        </w:rPr>
      </w:pPr>
    </w:p>
    <w:p w14:paraId="6987B81C" w14:textId="77777777" w:rsidR="006068DB" w:rsidRDefault="006068DB" w:rsidP="00E80541">
      <w:pPr>
        <w:ind w:left="0"/>
        <w:rPr>
          <w:rStyle w:val="Heading1Char"/>
          <w:rFonts w:ascii="Georgia" w:hAnsi="Georgia"/>
          <w:color w:val="auto"/>
          <w:sz w:val="24"/>
        </w:rPr>
      </w:pPr>
    </w:p>
    <w:p w14:paraId="44BF2F33" w14:textId="063EDF86" w:rsidR="006068DB" w:rsidRPr="00AD3A33" w:rsidRDefault="006068DB" w:rsidP="00842C07">
      <w:pPr>
        <w:ind w:left="0" w:firstLine="180"/>
        <w:jc w:val="center"/>
        <w:rPr>
          <w:rFonts w:ascii="Georgia" w:hAnsi="Georgia"/>
          <w:b/>
          <w:caps/>
          <w:sz w:val="36"/>
          <w:szCs w:val="36"/>
        </w:rPr>
      </w:pPr>
      <w:r w:rsidRPr="00AD3A33">
        <w:rPr>
          <w:rStyle w:val="Heading1Char"/>
          <w:rFonts w:ascii="Georgia" w:hAnsi="Georgia"/>
          <w:caps w:val="0"/>
          <w:color w:val="auto"/>
          <w:sz w:val="36"/>
          <w:szCs w:val="36"/>
        </w:rPr>
        <w:t>Skloubit kariéru a mateřství se v Čechách stále nedaří</w:t>
      </w:r>
    </w:p>
    <w:p w14:paraId="634F37B7" w14:textId="3EEE51C5" w:rsidR="00AC2787" w:rsidRDefault="00AC2787" w:rsidP="004F4ACD">
      <w:pPr>
        <w:ind w:left="630"/>
        <w:jc w:val="center"/>
        <w:rPr>
          <w:rFonts w:ascii="Georgia" w:hAnsi="Georgia"/>
          <w:b/>
          <w:sz w:val="24"/>
          <w:szCs w:val="24"/>
        </w:rPr>
      </w:pPr>
      <w:r w:rsidRPr="00DE3EBF">
        <w:rPr>
          <w:rFonts w:ascii="Georgia" w:hAnsi="Georgia"/>
          <w:b/>
          <w:sz w:val="24"/>
          <w:szCs w:val="24"/>
        </w:rPr>
        <w:t>T</w:t>
      </w:r>
      <w:r w:rsidR="0041109E" w:rsidRPr="00DE3EBF">
        <w:rPr>
          <w:rFonts w:ascii="Georgia" w:hAnsi="Georgia"/>
          <w:b/>
          <w:sz w:val="24"/>
          <w:szCs w:val="24"/>
        </w:rPr>
        <w:t>isková zpráva,</w:t>
      </w:r>
      <w:r w:rsidR="00B94798">
        <w:rPr>
          <w:rFonts w:ascii="Georgia" w:hAnsi="Georgia"/>
          <w:b/>
          <w:sz w:val="24"/>
          <w:szCs w:val="24"/>
        </w:rPr>
        <w:t xml:space="preserve"> </w:t>
      </w:r>
      <w:r w:rsidR="00116AC0">
        <w:rPr>
          <w:rFonts w:ascii="Georgia" w:hAnsi="Georgia"/>
          <w:b/>
          <w:sz w:val="24"/>
          <w:szCs w:val="24"/>
        </w:rPr>
        <w:t>2</w:t>
      </w:r>
      <w:r w:rsidR="0041109E" w:rsidRPr="0072368B">
        <w:rPr>
          <w:rFonts w:ascii="Georgia" w:hAnsi="Georgia"/>
          <w:b/>
          <w:sz w:val="24"/>
          <w:szCs w:val="24"/>
        </w:rPr>
        <w:t>.</w:t>
      </w:r>
      <w:r w:rsidR="0036697E" w:rsidRPr="0028160D">
        <w:rPr>
          <w:rFonts w:ascii="Georgia" w:hAnsi="Georgia"/>
          <w:b/>
          <w:sz w:val="24"/>
          <w:szCs w:val="24"/>
        </w:rPr>
        <w:t xml:space="preserve"> </w:t>
      </w:r>
      <w:r w:rsidR="00116AC0">
        <w:rPr>
          <w:rFonts w:ascii="Georgia" w:hAnsi="Georgia"/>
          <w:b/>
          <w:sz w:val="24"/>
          <w:szCs w:val="24"/>
        </w:rPr>
        <w:t>února</w:t>
      </w:r>
      <w:r w:rsidR="0036697E" w:rsidRPr="0028160D">
        <w:rPr>
          <w:rFonts w:ascii="Georgia" w:hAnsi="Georgia"/>
          <w:b/>
          <w:sz w:val="24"/>
          <w:szCs w:val="24"/>
        </w:rPr>
        <w:t xml:space="preserve"> 202</w:t>
      </w:r>
      <w:r w:rsidR="00297289">
        <w:rPr>
          <w:rFonts w:ascii="Georgia" w:hAnsi="Georgia"/>
          <w:b/>
          <w:sz w:val="24"/>
          <w:szCs w:val="24"/>
        </w:rPr>
        <w:t>3</w:t>
      </w:r>
    </w:p>
    <w:p w14:paraId="2E290472" w14:textId="0E3A9B4F" w:rsidR="00AD2F52" w:rsidRPr="00FC24E2" w:rsidRDefault="003978EA" w:rsidP="00FC24E2">
      <w:pPr>
        <w:spacing w:before="0" w:beforeAutospacing="0" w:after="120" w:afterAutospacing="0" w:line="276" w:lineRule="auto"/>
        <w:ind w:left="720"/>
        <w:jc w:val="both"/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</w:pPr>
      <w:r w:rsidRPr="00FC24E2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Nová studie </w:t>
      </w:r>
      <w:proofErr w:type="spellStart"/>
      <w:r w:rsidRPr="00FC24E2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>think</w:t>
      </w:r>
      <w:proofErr w:type="spellEnd"/>
      <w:r w:rsidRPr="00FC24E2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>-tanku IDEA při Národohospodářském ústavu</w:t>
      </w:r>
      <w:r w:rsidR="00FC24E2" w:rsidRPr="00FC24E2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 </w:t>
      </w:r>
      <w:r w:rsidRPr="00FC24E2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Akademie věd ČR </w:t>
      </w:r>
      <w:r w:rsidR="00D6359D" w:rsidRPr="00E316F8">
        <w:rPr>
          <w:rFonts w:ascii="Georgia" w:hAnsi="Georgia" w:cs="Segoe UI"/>
          <w:b/>
          <w:bCs/>
          <w:i/>
          <w:iCs/>
          <w:color w:val="BB133E"/>
          <w:sz w:val="24"/>
          <w:szCs w:val="24"/>
          <w:u w:val="single"/>
          <w:shd w:val="clear" w:color="auto" w:fill="FFFDFB"/>
        </w:rPr>
        <w:t>„</w:t>
      </w:r>
      <w:r w:rsidR="00921C01">
        <w:rPr>
          <w:rFonts w:ascii="Georgia" w:hAnsi="Georgia" w:cs="Segoe UI"/>
          <w:b/>
          <w:bCs/>
          <w:i/>
          <w:iCs/>
          <w:color w:val="BB133E"/>
          <w:sz w:val="24"/>
          <w:szCs w:val="24"/>
          <w:u w:val="single"/>
          <w:shd w:val="clear" w:color="auto" w:fill="FFFDFB"/>
        </w:rPr>
        <w:t>Ruce a mozky českých žen stále nevyužity</w:t>
      </w:r>
      <w:r w:rsidR="0047033F" w:rsidRPr="00E316F8">
        <w:rPr>
          <w:rFonts w:ascii="Georgia" w:hAnsi="Georgia" w:cs="Segoe UI"/>
          <w:b/>
          <w:bCs/>
          <w:i/>
          <w:iCs/>
          <w:color w:val="BB133E"/>
          <w:sz w:val="24"/>
          <w:szCs w:val="24"/>
          <w:u w:val="single"/>
          <w:shd w:val="clear" w:color="auto" w:fill="FFFDFB"/>
        </w:rPr>
        <w:t>“</w:t>
      </w:r>
      <w:r w:rsidR="009C4A3F" w:rsidRPr="009C4A3F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 </w:t>
      </w:r>
      <w:r w:rsidR="00921C01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>mapuje celoživotní profily</w:t>
      </w:r>
      <w:r w:rsidR="00992AC4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 </w:t>
      </w:r>
      <w:r w:rsidR="00921C01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zaměstnanosti a odpracované doby českých žen v letech 2000 až 2019.  </w:t>
      </w:r>
      <w:r w:rsidR="00181C30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>Jak si Češky vedou v zapojení na trhu práce oproti ostatním zemí</w:t>
      </w:r>
      <w:r w:rsidR="00BB4BA2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m </w:t>
      </w:r>
      <w:r w:rsidR="00181C30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EU? </w:t>
      </w:r>
      <w:r w:rsidR="00EB183E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 </w:t>
      </w:r>
    </w:p>
    <w:p w14:paraId="7045561B" w14:textId="6CE0FF29" w:rsidR="00BB4BA2" w:rsidRDefault="00BB4BA2" w:rsidP="009957ED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Průměrná odpracovaná doba českých žen zhruba do 25. roku života roste, i když se pohybuje lehce pod průměrem zemí EU. </w:t>
      </w:r>
      <w:r w:rsidR="005158D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Růst souvisí s tím, jak absolventky škol postupně vstupují na trh práce. V této nejmladší věkové skupině se zároveň projevuje prodlužující se doba studia žen, která snižuje jejich pracovní zapojení. Zatímco v roce 2000 studovalo ve věku 22 let asi 20 % žen, v roce 2019 už to bylo celých 40 %. </w:t>
      </w:r>
    </w:p>
    <w:p w14:paraId="1360C3A7" w14:textId="02113B06" w:rsidR="00881E40" w:rsidRDefault="00881E40" w:rsidP="009957ED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V pozdějším věku se růst odpracované doby žen v rámci EU zpomaluje, v některých zemích </w:t>
      </w:r>
      <w:r w:rsidR="001469F9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se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zastavuje a v České republice se dokonce propadá. Tato skutečnost úzce souvisí s obdobím mateřství, fungováním trhu práce a nastavením systému podpory rodičovství v jednotlivých zemích. </w:t>
      </w:r>
    </w:p>
    <w:p w14:paraId="36409755" w14:textId="2621428E" w:rsidR="00881E40" w:rsidRDefault="00881E40" w:rsidP="00F121D4">
      <w:pPr>
        <w:ind w:left="72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D46F9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Česko bohužel dlouhodobě patří k zemím s největším propadem zaměstnanosti žen ve věku 25-34 let. Důsledkem toho je nevyužitá kapacita poměrně vzdělané a produktivní pracovní síly českých žen, která by na trhu práce našla uplatnění</w:t>
      </w:r>
      <w:r w:rsidR="00D46F9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.</w:t>
      </w:r>
    </w:p>
    <w:p w14:paraId="11DCBC85" w14:textId="29264544" w:rsidR="00F121D4" w:rsidRPr="00F121D4" w:rsidRDefault="00D46F9B" w:rsidP="009957ED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D46F9B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„</w:t>
      </w:r>
      <w:r w:rsidR="00F121D4" w:rsidRPr="00D46F9B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Propad zaměstnanosti v období mateřství se </w:t>
      </w:r>
      <w:r w:rsidR="002E6742" w:rsidRPr="00D46F9B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dále </w:t>
      </w:r>
      <w:r w:rsidR="00F121D4" w:rsidRPr="00D46F9B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promítá i do relativně nízkých důchodů českých žen a významně ovlivňuje jejich schopnost</w:t>
      </w:r>
      <w:r w:rsidR="002E6742" w:rsidRPr="00D46F9B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 kariérního postupu, což se odráží ve výrazně nižších platech oproti mužům</w:t>
      </w:r>
      <w:r w:rsidRPr="00D46F9B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,“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dodává k propadu zaměstnanosti žen spoluautor studie Daniel Münich ve videu </w:t>
      </w:r>
      <w:hyperlink r:id="rId12" w:history="1">
        <w:r w:rsidRPr="000D2C85">
          <w:rPr>
            <w:rStyle w:val="Hyperlink"/>
            <w:rFonts w:ascii="Georgia" w:hAnsi="Georgia" w:cs="Segoe UI"/>
            <w:bCs/>
            <w:iCs/>
            <w:sz w:val="24"/>
            <w:szCs w:val="24"/>
            <w:shd w:val="clear" w:color="auto" w:fill="FFFDFB"/>
          </w:rPr>
          <w:t xml:space="preserve">IDEA </w:t>
        </w:r>
        <w:proofErr w:type="spellStart"/>
        <w:r w:rsidRPr="000D2C85">
          <w:rPr>
            <w:rStyle w:val="Hyperlink"/>
            <w:rFonts w:ascii="Georgia" w:hAnsi="Georgia" w:cs="Segoe UI"/>
            <w:bCs/>
            <w:iCs/>
            <w:sz w:val="24"/>
            <w:szCs w:val="24"/>
            <w:shd w:val="clear" w:color="auto" w:fill="FFFDFB"/>
          </w:rPr>
          <w:t>Talks</w:t>
        </w:r>
        <w:proofErr w:type="spellEnd"/>
      </w:hyperlink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, které je dostupné i jako </w:t>
      </w:r>
      <w:hyperlink r:id="rId13" w:history="1">
        <w:proofErr w:type="spellStart"/>
        <w:r w:rsidRPr="000D2C85">
          <w:rPr>
            <w:rStyle w:val="Hyperlink"/>
            <w:rFonts w:ascii="Georgia" w:hAnsi="Georgia" w:cs="Segoe UI"/>
            <w:bCs/>
            <w:iCs/>
            <w:sz w:val="24"/>
            <w:szCs w:val="24"/>
            <w:shd w:val="clear" w:color="auto" w:fill="FFFDFB"/>
          </w:rPr>
          <w:t>podcast</w:t>
        </w:r>
        <w:proofErr w:type="spellEnd"/>
      </w:hyperlink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.</w:t>
      </w:r>
      <w:r w:rsidR="002E674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</w:p>
    <w:p w14:paraId="7847D015" w14:textId="30E23B9B" w:rsidR="007D4FA4" w:rsidRDefault="007D4FA4" w:rsidP="007D4FA4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Z celoživotních profilů zaměstnanosti</w:t>
      </w:r>
      <w:r w:rsidR="00CB5C9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vyplývá, že se období typické pro mateřství a rodičovství menších dětí posunulo zhruba o 8 let. Zatímco v roce 2000 byl největší propad pracovního zapojení žen v důsledku rodičovství ve věku 25–29 let, v letech 2010-2019 pozorujeme tento propad až okolo 30-34 let. </w:t>
      </w:r>
    </w:p>
    <w:p w14:paraId="6FE69586" w14:textId="77777777" w:rsidR="00E9547F" w:rsidRDefault="00E9547F" w:rsidP="007D4FA4">
      <w:pPr>
        <w:jc w:val="center"/>
        <w:rPr>
          <w:rFonts w:ascii="Georgia" w:hAnsi="Georgia" w:cs="Segoe UI"/>
          <w:bCs/>
          <w:iCs/>
          <w:noProof/>
          <w:sz w:val="24"/>
          <w:szCs w:val="24"/>
          <w:shd w:val="clear" w:color="auto" w:fill="FFFDFB"/>
        </w:rPr>
      </w:pPr>
    </w:p>
    <w:p w14:paraId="558C896D" w14:textId="6F03627F" w:rsidR="007D4FA4" w:rsidRDefault="00E9547F" w:rsidP="007D4FA4">
      <w:pPr>
        <w:jc w:val="center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noProof/>
          <w:sz w:val="24"/>
          <w:szCs w:val="24"/>
          <w:shd w:val="clear" w:color="auto" w:fill="FFFDFB"/>
        </w:rPr>
        <w:drawing>
          <wp:inline distT="0" distB="0" distL="0" distR="0" wp14:anchorId="6CEC73D7" wp14:editId="02FDD00F">
            <wp:extent cx="4454004" cy="327660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_2a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434"/>
                    <a:stretch/>
                  </pic:blipFill>
                  <pic:spPr bwMode="auto">
                    <a:xfrm>
                      <a:off x="0" y="0"/>
                      <a:ext cx="4465940" cy="3285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2E6A1B" w14:textId="6159E892" w:rsidR="007D4FA4" w:rsidRDefault="007D4FA4" w:rsidP="007D4FA4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2A640C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„Posun věku mateřství mimo jiné úzce souvisí s rostoucí úrovní vzdělanosti v posledních dekádách. Vysokoškolsky vzdělané ženy odcházejí na mateřskou v pozdějším věku než ženy s maturitou a ve výrazně vyšším věku než ženy bez maturity,“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vysvětluje spoluautor studie </w:t>
      </w:r>
      <w:r w:rsidR="00D46F9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Jakub Grossmann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. </w:t>
      </w:r>
    </w:p>
    <w:p w14:paraId="513C1143" w14:textId="6240AC92" w:rsidR="00943921" w:rsidRPr="00943921" w:rsidRDefault="00E9547F" w:rsidP="00943921">
      <w:pPr>
        <w:jc w:val="center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noProof/>
          <w:sz w:val="24"/>
          <w:szCs w:val="24"/>
          <w:shd w:val="clear" w:color="auto" w:fill="FFFDFB"/>
        </w:rPr>
        <w:drawing>
          <wp:inline distT="0" distB="0" distL="0" distR="0" wp14:anchorId="66294663" wp14:editId="5200D7C1">
            <wp:extent cx="4546600" cy="3503894"/>
            <wp:effectExtent l="0" t="0" r="635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_1.5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686" cy="351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A493B" w14:textId="2E71F8E3" w:rsidR="007D4FA4" w:rsidRDefault="007D4FA4" w:rsidP="007D4FA4">
      <w:pPr>
        <w:jc w:val="center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</w:p>
    <w:p w14:paraId="15B32089" w14:textId="2158F5F8" w:rsidR="004422C5" w:rsidRDefault="00564255" w:rsidP="0096335A">
      <w:pPr>
        <w:ind w:left="72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lastRenderedPageBreak/>
        <w:t xml:space="preserve">Po období typickém pro mateřství a rodičovství se </w:t>
      </w:r>
      <w:r w:rsidR="006D5BF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pracovní zapojení českých žen opět zvyšuje a po padesátém roce života je dokonce vyšší než průměr v EU. </w:t>
      </w:r>
      <w:r w:rsidR="00EB6E1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Klesat opět začíná až s blížícím se věkem odchodu do starobního důchodu. </w:t>
      </w:r>
      <w:r w:rsidR="002A640C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Je tedy zřejmé, že pro lepší využití pracovního potenciálu českých žen by měla být přijata opatření, která by ženám umožnila skloubit pracovní a rodinný život. P</w:t>
      </w:r>
      <w:r w:rsidR="00CB5C9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říkladem takových opatření je </w:t>
      </w:r>
      <w:r w:rsidR="002A640C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lepší dostupnost předškolních zařízení či podpora částečných úvaz</w:t>
      </w:r>
      <w:r w:rsidR="00EB6E1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k</w:t>
      </w:r>
      <w:r w:rsidR="002A640C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ů.  </w:t>
      </w:r>
    </w:p>
    <w:p w14:paraId="25F642FF" w14:textId="76C5FA75" w:rsidR="00EB6E1A" w:rsidRPr="000D2C85" w:rsidRDefault="00EB6E1A" w:rsidP="00441676">
      <w:p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4"/>
          <w:szCs w:val="24"/>
        </w:rPr>
        <w:t xml:space="preserve">Podrobnou diskusi se spoluautorem studie Danielem Münichem můžete sledovat ve videu IDEA </w:t>
      </w:r>
      <w:proofErr w:type="spellStart"/>
      <w:r>
        <w:rPr>
          <w:rFonts w:ascii="Georgia" w:hAnsi="Georgia"/>
          <w:sz w:val="24"/>
          <w:szCs w:val="24"/>
        </w:rPr>
        <w:t>Talks</w:t>
      </w:r>
      <w:proofErr w:type="spellEnd"/>
      <w:r>
        <w:rPr>
          <w:rFonts w:ascii="Georgia" w:hAnsi="Georgia"/>
          <w:sz w:val="24"/>
          <w:szCs w:val="24"/>
        </w:rPr>
        <w:t>:</w:t>
      </w:r>
      <w:r w:rsidR="000D2C85">
        <w:rPr>
          <w:rFonts w:ascii="Georgia" w:hAnsi="Georgia"/>
          <w:sz w:val="24"/>
          <w:szCs w:val="24"/>
        </w:rPr>
        <w:t xml:space="preserve"> </w:t>
      </w:r>
      <w:hyperlink r:id="rId16" w:history="1">
        <w:r w:rsidR="000D2C85" w:rsidRPr="000D2C85">
          <w:rPr>
            <w:rStyle w:val="Hyperlink"/>
            <w:rFonts w:ascii="Georgia" w:hAnsi="Georgia"/>
            <w:sz w:val="22"/>
            <w:szCs w:val="22"/>
          </w:rPr>
          <w:t>https://www.youtube.com/watch?v=Pbh-JTcYGnE</w:t>
        </w:r>
      </w:hyperlink>
    </w:p>
    <w:p w14:paraId="5E288B96" w14:textId="1B54BE86" w:rsidR="00EB6E1A" w:rsidRPr="000D2C85" w:rsidRDefault="00EB6E1A" w:rsidP="00441676">
      <w:p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4"/>
          <w:szCs w:val="24"/>
        </w:rPr>
        <w:t xml:space="preserve">Dostupné též jako podcast: </w:t>
      </w:r>
      <w:hyperlink r:id="rId17" w:history="1">
        <w:r w:rsidR="000D2C85" w:rsidRPr="000D2C85">
          <w:rPr>
            <w:rStyle w:val="Hyperlink"/>
            <w:rFonts w:ascii="Georgia" w:hAnsi="Georgia"/>
            <w:sz w:val="22"/>
            <w:szCs w:val="22"/>
          </w:rPr>
          <w:t>https://open.spotify.com/episode/2CSc9RqXJWcJ0xrYQ1QtIL?si=DJ3Ck7grRtWHkOwEfvRPkw</w:t>
        </w:r>
      </w:hyperlink>
    </w:p>
    <w:p w14:paraId="60561784" w14:textId="696B1D6B" w:rsidR="00314EB1" w:rsidRPr="003543BC" w:rsidRDefault="00314EB1" w:rsidP="00441676">
      <w:pPr>
        <w:ind w:left="720"/>
        <w:rPr>
          <w:rFonts w:ascii="Georgia" w:hAnsi="Georgia"/>
          <w:sz w:val="24"/>
          <w:szCs w:val="24"/>
        </w:rPr>
      </w:pPr>
      <w:r w:rsidRPr="00DE5619">
        <w:rPr>
          <w:rFonts w:ascii="Georgia" w:hAnsi="Georgia"/>
          <w:sz w:val="24"/>
          <w:szCs w:val="24"/>
        </w:rPr>
        <w:t>Studie vznikla</w:t>
      </w:r>
      <w:r w:rsidR="00E316F8">
        <w:rPr>
          <w:rFonts w:ascii="Georgia" w:hAnsi="Georgia"/>
          <w:sz w:val="24"/>
          <w:szCs w:val="24"/>
        </w:rPr>
        <w:t xml:space="preserve"> </w:t>
      </w:r>
      <w:r w:rsidRPr="00DE5619">
        <w:rPr>
          <w:rFonts w:ascii="Georgia" w:hAnsi="Georgia"/>
          <w:sz w:val="24"/>
          <w:szCs w:val="24"/>
        </w:rPr>
        <w:t>s</w:t>
      </w:r>
      <w:r w:rsidR="00C1298E" w:rsidRPr="00DE5619">
        <w:rPr>
          <w:rFonts w:ascii="Georgia" w:hAnsi="Georgia"/>
          <w:sz w:val="24"/>
          <w:szCs w:val="24"/>
        </w:rPr>
        <w:t> </w:t>
      </w:r>
      <w:r w:rsidRPr="00DE5619">
        <w:rPr>
          <w:rFonts w:ascii="Georgia" w:hAnsi="Georgia"/>
          <w:sz w:val="24"/>
          <w:szCs w:val="24"/>
        </w:rPr>
        <w:t>podporou</w:t>
      </w:r>
      <w:r w:rsidR="00C1298E" w:rsidRPr="00DE5619">
        <w:rPr>
          <w:rFonts w:ascii="Georgia" w:hAnsi="Georgia"/>
          <w:sz w:val="24"/>
          <w:szCs w:val="24"/>
        </w:rPr>
        <w:t xml:space="preserve"> </w:t>
      </w:r>
      <w:r w:rsidRPr="00DE5619">
        <w:rPr>
          <w:rFonts w:ascii="Georgia" w:hAnsi="Georgia"/>
          <w:sz w:val="24"/>
          <w:szCs w:val="24"/>
        </w:rPr>
        <w:t xml:space="preserve">Akademie věd ČR v rámci programu Strategie AV21. Celý text k dispozici </w:t>
      </w:r>
      <w:hyperlink r:id="rId18" w:history="1">
        <w:r w:rsidRPr="000D2C85">
          <w:rPr>
            <w:rStyle w:val="Hyperlink"/>
            <w:rFonts w:ascii="Georgia" w:hAnsi="Georgia"/>
            <w:sz w:val="24"/>
            <w:szCs w:val="24"/>
          </w:rPr>
          <w:t>zde</w:t>
        </w:r>
      </w:hyperlink>
      <w:r w:rsidRPr="003543BC">
        <w:rPr>
          <w:rFonts w:ascii="Georgia" w:hAnsi="Georgia"/>
          <w:sz w:val="24"/>
          <w:szCs w:val="24"/>
        </w:rPr>
        <w:t xml:space="preserve">. </w:t>
      </w:r>
    </w:p>
    <w:p w14:paraId="2DC8D804" w14:textId="79E0C916" w:rsidR="00314EB1" w:rsidRPr="0096335A" w:rsidRDefault="00314EB1" w:rsidP="00E80541">
      <w:pPr>
        <w:spacing w:before="120" w:beforeAutospacing="0" w:after="120" w:afterAutospacing="0"/>
        <w:ind w:left="0" w:firstLine="708"/>
        <w:jc w:val="both"/>
        <w:rPr>
          <w:rFonts w:ascii="Georgia" w:eastAsia="Motiva Sans" w:hAnsi="Georgia" w:cs="Motiva Sans"/>
          <w:color w:val="4472C4" w:themeColor="accent1"/>
          <w:sz w:val="24"/>
          <w:szCs w:val="24"/>
        </w:rPr>
      </w:pPr>
      <w:r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>Kontakt na autory studie:</w:t>
      </w:r>
    </w:p>
    <w:p w14:paraId="1DEC7B40" w14:textId="4F95E471" w:rsidR="006619AB" w:rsidRDefault="00EB6E1A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Jakub Grossmann</w:t>
      </w:r>
      <w:r w:rsidR="00C722B4">
        <w:rPr>
          <w:rFonts w:ascii="Georgia" w:hAnsi="Georgia"/>
          <w:sz w:val="24"/>
          <w:szCs w:val="24"/>
        </w:rPr>
        <w:t xml:space="preserve">, </w:t>
      </w:r>
      <w:hyperlink r:id="rId19" w:history="1">
        <w:r w:rsidRPr="00F96ED8">
          <w:rPr>
            <w:rStyle w:val="Hyperlink"/>
            <w:rFonts w:ascii="Georgia" w:hAnsi="Georgia"/>
            <w:sz w:val="24"/>
            <w:szCs w:val="24"/>
          </w:rPr>
          <w:t>jakub.grossmann@cerge-ei.cz</w:t>
        </w:r>
      </w:hyperlink>
    </w:p>
    <w:p w14:paraId="3D3FB51B" w14:textId="35D6C75D" w:rsidR="00BB0EC9" w:rsidRDefault="00BB0EC9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Daniel Münich, </w:t>
      </w:r>
      <w:hyperlink r:id="rId20" w:history="1">
        <w:r w:rsidR="0003570C" w:rsidRPr="00F96ED8">
          <w:rPr>
            <w:rStyle w:val="Hyperlink"/>
            <w:rFonts w:ascii="Georgia" w:hAnsi="Georgia"/>
            <w:sz w:val="24"/>
            <w:szCs w:val="24"/>
          </w:rPr>
          <w:t>daniel.munich@cerge-ei.cz</w:t>
        </w:r>
      </w:hyperlink>
    </w:p>
    <w:p w14:paraId="6C024633" w14:textId="77777777" w:rsidR="00BB0EC9" w:rsidRDefault="00BB0EC9" w:rsidP="00E80541">
      <w:pPr>
        <w:spacing w:before="120" w:beforeAutospacing="0" w:after="120" w:afterAutospacing="0"/>
        <w:jc w:val="both"/>
        <w:rPr>
          <w:rFonts w:ascii="Georgia" w:eastAsia="Motiva Sans" w:hAnsi="Georgia" w:cs="Motiva Sans"/>
          <w:color w:val="2526A9"/>
          <w:sz w:val="24"/>
          <w:szCs w:val="24"/>
        </w:rPr>
      </w:pPr>
    </w:p>
    <w:p w14:paraId="7C89BC62" w14:textId="477874FF" w:rsidR="00314EB1" w:rsidRPr="0096335A" w:rsidRDefault="00BB0EC9" w:rsidP="00E80541">
      <w:pPr>
        <w:spacing w:before="120" w:beforeAutospacing="0" w:after="120" w:afterAutospacing="0"/>
        <w:jc w:val="both"/>
        <w:rPr>
          <w:rFonts w:ascii="Georgia" w:eastAsia="Motiva Sans" w:hAnsi="Georgia" w:cs="Motiva Sans"/>
          <w:color w:val="4472C4" w:themeColor="accent1"/>
          <w:sz w:val="24"/>
          <w:szCs w:val="24"/>
        </w:rPr>
      </w:pPr>
      <w:r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>Adminis</w:t>
      </w:r>
      <w:r w:rsidR="00314EB1"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>t</w:t>
      </w:r>
      <w:r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>rati</w:t>
      </w:r>
      <w:r w:rsidR="00314EB1"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>vní kontakt</w:t>
      </w:r>
      <w:r w:rsidR="0096335A"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 xml:space="preserve"> (IDEA při CERGE-EI)</w:t>
      </w:r>
      <w:r w:rsidR="00314EB1"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>:</w:t>
      </w:r>
    </w:p>
    <w:p w14:paraId="4B0CE733" w14:textId="394E1B6B" w:rsidR="00314EB1" w:rsidRDefault="00E80541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Eva Peňázová</w:t>
      </w:r>
      <w:r w:rsidR="00314EB1" w:rsidRPr="00DE3EBF">
        <w:rPr>
          <w:rFonts w:ascii="Georgia" w:hAnsi="Georgia"/>
          <w:sz w:val="24"/>
          <w:szCs w:val="24"/>
        </w:rPr>
        <w:t xml:space="preserve">, </w:t>
      </w:r>
      <w:hyperlink r:id="rId21" w:history="1">
        <w:r w:rsidR="006619AB" w:rsidRPr="007D54A8">
          <w:rPr>
            <w:rStyle w:val="Hyperlink"/>
            <w:rFonts w:ascii="Georgia" w:hAnsi="Georgia"/>
            <w:sz w:val="24"/>
            <w:szCs w:val="24"/>
          </w:rPr>
          <w:t>eva.penazova@cerge-ei.cz</w:t>
        </w:r>
      </w:hyperlink>
      <w:r w:rsidR="00314EB1" w:rsidRPr="00DE3EBF">
        <w:rPr>
          <w:rFonts w:ascii="Georgia" w:hAnsi="Georgia"/>
          <w:sz w:val="24"/>
          <w:szCs w:val="24"/>
        </w:rPr>
        <w:t>, +420 - 602 698 440</w:t>
      </w:r>
    </w:p>
    <w:p w14:paraId="295F9131" w14:textId="77777777" w:rsidR="0096335A" w:rsidRDefault="0096335A" w:rsidP="0096335A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</w:p>
    <w:p w14:paraId="4E29FC09" w14:textId="732D3BE4" w:rsidR="0096335A" w:rsidRPr="0096335A" w:rsidRDefault="0096335A" w:rsidP="0096335A">
      <w:pPr>
        <w:spacing w:before="120" w:beforeAutospacing="0" w:after="120" w:afterAutospacing="0"/>
        <w:jc w:val="both"/>
        <w:rPr>
          <w:rFonts w:ascii="Georgia" w:hAnsi="Georgia"/>
          <w:color w:val="4472C4" w:themeColor="accent1"/>
          <w:sz w:val="24"/>
          <w:szCs w:val="24"/>
        </w:rPr>
      </w:pPr>
      <w:r w:rsidRPr="0096335A">
        <w:rPr>
          <w:rFonts w:ascii="Georgia" w:hAnsi="Georgia"/>
          <w:color w:val="4472C4" w:themeColor="accent1"/>
          <w:sz w:val="24"/>
          <w:szCs w:val="24"/>
        </w:rPr>
        <w:t>Kontakt pro média (PR, CERGE-EI):</w:t>
      </w:r>
      <w:bookmarkStart w:id="1" w:name="_GoBack"/>
      <w:bookmarkEnd w:id="1"/>
    </w:p>
    <w:p w14:paraId="047EA739" w14:textId="22A5F06F" w:rsidR="0096335A" w:rsidRPr="00DE3EBF" w:rsidRDefault="0096335A" w:rsidP="0096335A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  <w:r w:rsidRPr="0096335A">
        <w:rPr>
          <w:rFonts w:ascii="Georgia" w:hAnsi="Georgia"/>
          <w:sz w:val="24"/>
          <w:szCs w:val="24"/>
        </w:rPr>
        <w:t xml:space="preserve">Naďa Hlaváčková, </w:t>
      </w:r>
      <w:hyperlink r:id="rId22" w:history="1">
        <w:r w:rsidRPr="0096335A">
          <w:rPr>
            <w:rStyle w:val="Hyperlink"/>
            <w:rFonts w:ascii="Georgia" w:hAnsi="Georgia"/>
            <w:sz w:val="24"/>
            <w:szCs w:val="24"/>
          </w:rPr>
          <w:t>nada.hlavackova@cerge-ei.cz</w:t>
        </w:r>
      </w:hyperlink>
      <w:r w:rsidRPr="0096335A">
        <w:rPr>
          <w:rFonts w:ascii="Georgia" w:hAnsi="Georgia"/>
          <w:sz w:val="24"/>
          <w:szCs w:val="24"/>
        </w:rPr>
        <w:t>, +420 – 777 010 501</w:t>
      </w:r>
    </w:p>
    <w:p w14:paraId="47FB97AF" w14:textId="77777777" w:rsidR="00314EB1" w:rsidRPr="00DE3EBF" w:rsidRDefault="00314EB1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</w:p>
    <w:p w14:paraId="19F6EEDE" w14:textId="4D133A9F" w:rsidR="00314EB1" w:rsidRPr="00DE3EBF" w:rsidRDefault="00314EB1" w:rsidP="00AD3A33">
      <w:pPr>
        <w:pStyle w:val="NormalWeb"/>
        <w:spacing w:before="0" w:beforeAutospacing="0" w:after="240" w:afterAutospacing="0"/>
        <w:rPr>
          <w:rFonts w:ascii="Georgia" w:hAnsi="Georgia"/>
        </w:rPr>
      </w:pPr>
      <w:r w:rsidRPr="00DE3EBF">
        <w:rPr>
          <w:rFonts w:ascii="Georgia" w:hAnsi="Georgia"/>
        </w:rPr>
        <w:t xml:space="preserve">IDEA při CERGE-EI, Politických vězňů 7, Praha 1, </w:t>
      </w:r>
      <w:hyperlink r:id="rId23" w:history="1">
        <w:r w:rsidRPr="00E80541">
          <w:rPr>
            <w:rStyle w:val="Hyperlink"/>
            <w:rFonts w:ascii="Georgia" w:hAnsi="Georgia"/>
          </w:rPr>
          <w:t>idea</w:t>
        </w:r>
        <w:r w:rsidR="00E80541" w:rsidRPr="00E80541">
          <w:rPr>
            <w:rStyle w:val="Hyperlink"/>
            <w:rFonts w:ascii="Georgia" w:hAnsi="Georgia"/>
          </w:rPr>
          <w:t>@</w:t>
        </w:r>
        <w:r w:rsidRPr="00E80541">
          <w:rPr>
            <w:rStyle w:val="Hyperlink"/>
            <w:rFonts w:ascii="Georgia" w:hAnsi="Georgia"/>
          </w:rPr>
          <w:t>cerge-ei.cz</w:t>
        </w:r>
      </w:hyperlink>
    </w:p>
    <w:p w14:paraId="31366968" w14:textId="204CF9F5" w:rsidR="00314EB1" w:rsidRDefault="00314EB1" w:rsidP="00AD3A33">
      <w:pPr>
        <w:ind w:left="708"/>
        <w:jc w:val="both"/>
        <w:rPr>
          <w:rFonts w:ascii="Georgia" w:eastAsiaTheme="minorHAnsi" w:hAnsi="Georgia" w:cstheme="minorBidi"/>
          <w:sz w:val="24"/>
          <w:szCs w:val="24"/>
          <w:lang w:eastAsia="en-US"/>
        </w:rPr>
      </w:pP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Institut</w:t>
      </w:r>
      <w:r w:rsidR="00AD3A33">
        <w:rPr>
          <w:rFonts w:ascii="Georgia" w:eastAsiaTheme="minorHAnsi" w:hAnsi="Georgia" w:cstheme="minorBidi"/>
          <w:b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pro</w:t>
      </w:r>
      <w:r w:rsidR="00AD3A33">
        <w:rPr>
          <w:rFonts w:ascii="Georgia" w:eastAsiaTheme="minorHAnsi" w:hAnsi="Georgia" w:cstheme="minorBidi"/>
          <w:b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demokracii</w:t>
      </w:r>
      <w:r w:rsidR="00AD3A33">
        <w:rPr>
          <w:rFonts w:ascii="Georgia" w:eastAsiaTheme="minorHAnsi" w:hAnsi="Georgia" w:cstheme="minorBidi"/>
          <w:b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a</w:t>
      </w:r>
      <w:r w:rsidR="00AD3A33">
        <w:rPr>
          <w:rFonts w:ascii="Georgia" w:eastAsiaTheme="minorHAnsi" w:hAnsi="Georgia" w:cstheme="minorBidi"/>
          <w:b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ekonomickou</w:t>
      </w:r>
      <w:r w:rsidR="00AD3A33">
        <w:rPr>
          <w:rFonts w:ascii="Georgia" w:eastAsiaTheme="minorHAnsi" w:hAnsi="Georgia" w:cstheme="minorBidi"/>
          <w:b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analýzu</w:t>
      </w:r>
      <w:r w:rsidR="00AD3A33">
        <w:rPr>
          <w:rFonts w:ascii="Georgia" w:eastAsiaTheme="minorHAnsi" w:hAnsi="Georgia" w:cstheme="minorBidi"/>
          <w:b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(IDEA</w:t>
      </w:r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>)</w:t>
      </w:r>
      <w:r w:rsidR="00AD3A33">
        <w:rPr>
          <w:rFonts w:ascii="Georgia" w:eastAsiaTheme="minorHAnsi" w:hAnsi="Georgia" w:cstheme="minorBidi"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>při</w:t>
      </w:r>
      <w:r w:rsidR="00AD3A33">
        <w:rPr>
          <w:rFonts w:ascii="Georgia" w:eastAsiaTheme="minorHAnsi" w:hAnsi="Georgia" w:cstheme="minorBidi"/>
          <w:sz w:val="24"/>
          <w:szCs w:val="24"/>
          <w:lang w:eastAsia="en-US"/>
        </w:rPr>
        <w:t xml:space="preserve"> </w:t>
      </w:r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 xml:space="preserve">Národohospodářském ústavu AV ČR, v. v. i. je nezávislý akademický </w:t>
      </w:r>
      <w:proofErr w:type="spellStart"/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>think</w:t>
      </w:r>
      <w:proofErr w:type="spellEnd"/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>-tank zaměřující se na analýzy, vyhodnocování a vlastní návrhy veřejných politik. Doporučení IDEA vychází z analýz založených na faktech, datech, jejich nestranné interpretaci a moderní ekonomické teorii. IDEA je projektem Národohospodářského ústavu Akademie věd České republiky, který spolu               s Centrem pro ekonomický výzkum a doktorské studium Univerzity Karlovy (CERGE) tvoří společné akademické pracoviště CERGE-EI.</w:t>
      </w:r>
    </w:p>
    <w:p w14:paraId="1D9C7920" w14:textId="16DF8CAE" w:rsidR="002E6742" w:rsidRDefault="002E6742" w:rsidP="00E80541">
      <w:pPr>
        <w:ind w:left="708"/>
        <w:jc w:val="both"/>
        <w:rPr>
          <w:rFonts w:ascii="Georgia" w:hAnsi="Georgia"/>
          <w:sz w:val="24"/>
          <w:szCs w:val="24"/>
        </w:rPr>
      </w:pPr>
    </w:p>
    <w:p w14:paraId="1924B0B3" w14:textId="2F9B936D" w:rsidR="002E6742" w:rsidRDefault="002E6742" w:rsidP="00E80541">
      <w:pPr>
        <w:ind w:left="708"/>
        <w:jc w:val="both"/>
        <w:rPr>
          <w:rFonts w:ascii="Georgia" w:hAnsi="Georgia"/>
          <w:sz w:val="24"/>
          <w:szCs w:val="24"/>
        </w:rPr>
      </w:pPr>
    </w:p>
    <w:p w14:paraId="7E73929D" w14:textId="32CC7EF5" w:rsidR="002E6742" w:rsidRDefault="002E6742" w:rsidP="00E80541">
      <w:pPr>
        <w:ind w:left="708"/>
        <w:jc w:val="both"/>
        <w:rPr>
          <w:rFonts w:ascii="Georgia" w:hAnsi="Georgia"/>
          <w:sz w:val="24"/>
          <w:szCs w:val="24"/>
        </w:rPr>
      </w:pPr>
    </w:p>
    <w:p w14:paraId="6A2F4276" w14:textId="63100B27" w:rsidR="002E6742" w:rsidRPr="00DE3EBF" w:rsidRDefault="002E6742" w:rsidP="002E6742">
      <w:pPr>
        <w:ind w:left="708"/>
        <w:rPr>
          <w:rFonts w:ascii="Georgia" w:hAnsi="Georg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988B7E6" wp14:editId="0D03DF81">
            <wp:extent cx="2038350" cy="5036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70976" cy="51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1DC4021" wp14:editId="5C9AD9C6">
            <wp:simplePos x="4752975" y="8763000"/>
            <wp:positionH relativeFrom="column">
              <wp:align>right</wp:align>
            </wp:positionH>
            <wp:positionV relativeFrom="paragraph">
              <wp:align>top</wp:align>
            </wp:positionV>
            <wp:extent cx="1895475" cy="508204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508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4"/>
          <w:szCs w:val="24"/>
        </w:rPr>
        <w:br w:type="textWrapping" w:clear="all"/>
      </w:r>
    </w:p>
    <w:sectPr w:rsidR="002E6742" w:rsidRPr="00DE3EBF" w:rsidSect="00736D29">
      <w:footerReference w:type="default" r:id="rId26"/>
      <w:type w:val="continuous"/>
      <w:pgSz w:w="11906" w:h="16838"/>
      <w:pgMar w:top="1440" w:right="1440" w:bottom="1440" w:left="1440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046C8" w14:textId="77777777" w:rsidR="005C7259" w:rsidRDefault="005C7259">
      <w:pPr>
        <w:spacing w:before="0" w:after="0"/>
      </w:pPr>
      <w:r>
        <w:separator/>
      </w:r>
    </w:p>
  </w:endnote>
  <w:endnote w:type="continuationSeparator" w:id="0">
    <w:p w14:paraId="7EEB85D1" w14:textId="77777777" w:rsidR="005C7259" w:rsidRDefault="005C72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675A" w14:textId="4CAFD5CA" w:rsidR="00A7467B" w:rsidRPr="00D00DC4" w:rsidRDefault="008B0C81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="00E17CF5">
      <w:rPr>
        <w:noProof/>
      </w:rPr>
      <w:t>3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F09EF" w14:textId="77777777" w:rsidR="005C7259" w:rsidRDefault="005C7259">
      <w:pPr>
        <w:spacing w:before="0" w:after="0"/>
      </w:pPr>
      <w:r>
        <w:separator/>
      </w:r>
    </w:p>
  </w:footnote>
  <w:footnote w:type="continuationSeparator" w:id="0">
    <w:p w14:paraId="27889374" w14:textId="77777777" w:rsidR="005C7259" w:rsidRDefault="005C725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2E60"/>
    <w:multiLevelType w:val="hybridMultilevel"/>
    <w:tmpl w:val="847E62E2"/>
    <w:lvl w:ilvl="0" w:tplc="3E6AF3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4D5"/>
    <w:multiLevelType w:val="hybridMultilevel"/>
    <w:tmpl w:val="86F4A8CE"/>
    <w:lvl w:ilvl="0" w:tplc="C046B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85870"/>
    <w:multiLevelType w:val="multilevel"/>
    <w:tmpl w:val="253273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D23953"/>
    <w:multiLevelType w:val="multilevel"/>
    <w:tmpl w:val="DEBC5BAA"/>
    <w:lvl w:ilvl="0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2526A9"/>
        <w:sz w:val="24"/>
      </w:r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4" w15:restartNumberingAfterBreak="0">
    <w:nsid w:val="273F625D"/>
    <w:multiLevelType w:val="hybridMultilevel"/>
    <w:tmpl w:val="101C679C"/>
    <w:lvl w:ilvl="0" w:tplc="4ECC6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26A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A03AA"/>
    <w:multiLevelType w:val="hybridMultilevel"/>
    <w:tmpl w:val="6D7CAE7C"/>
    <w:lvl w:ilvl="0" w:tplc="9148E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7C562F"/>
    <w:multiLevelType w:val="hybridMultilevel"/>
    <w:tmpl w:val="562076FC"/>
    <w:lvl w:ilvl="0" w:tplc="229E4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26A9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F30B8"/>
    <w:multiLevelType w:val="hybridMultilevel"/>
    <w:tmpl w:val="0030A610"/>
    <w:lvl w:ilvl="0" w:tplc="DE946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847CB0"/>
    <w:multiLevelType w:val="hybridMultilevel"/>
    <w:tmpl w:val="940890BA"/>
    <w:lvl w:ilvl="0" w:tplc="CF6295CA">
      <w:start w:val="1"/>
      <w:numFmt w:val="decimal"/>
      <w:lvlText w:val="%1."/>
      <w:lvlJc w:val="left"/>
      <w:pPr>
        <w:ind w:left="1068" w:hanging="360"/>
      </w:pPr>
      <w:rPr>
        <w:rFonts w:ascii="Motiva Sans" w:eastAsia="Times New Roman" w:hAnsi="Motiva Sans" w:cstheme="minorHAnsi"/>
        <w:b/>
        <w:caps w:val="0"/>
        <w:strike w:val="0"/>
        <w:dstrike w:val="0"/>
        <w:vanish w:val="0"/>
        <w:color w:val="000000" w:themeColor="text1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1DA42C5"/>
    <w:multiLevelType w:val="hybridMultilevel"/>
    <w:tmpl w:val="78140E72"/>
    <w:lvl w:ilvl="0" w:tplc="99003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70C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21202"/>
    <w:multiLevelType w:val="hybridMultilevel"/>
    <w:tmpl w:val="0148A4C2"/>
    <w:lvl w:ilvl="0" w:tplc="3E6AF3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81"/>
    <w:rsid w:val="0000092F"/>
    <w:rsid w:val="00004784"/>
    <w:rsid w:val="000054CF"/>
    <w:rsid w:val="000070E4"/>
    <w:rsid w:val="0001612A"/>
    <w:rsid w:val="00022ACD"/>
    <w:rsid w:val="00023CDB"/>
    <w:rsid w:val="00025640"/>
    <w:rsid w:val="00034888"/>
    <w:rsid w:val="0003570C"/>
    <w:rsid w:val="000512DC"/>
    <w:rsid w:val="00051E1F"/>
    <w:rsid w:val="00055580"/>
    <w:rsid w:val="0006757E"/>
    <w:rsid w:val="0007146F"/>
    <w:rsid w:val="00081371"/>
    <w:rsid w:val="000B1EAF"/>
    <w:rsid w:val="000B2DB8"/>
    <w:rsid w:val="000C0539"/>
    <w:rsid w:val="000C68D4"/>
    <w:rsid w:val="000D18F3"/>
    <w:rsid w:val="000D2C85"/>
    <w:rsid w:val="000E33FC"/>
    <w:rsid w:val="000F315C"/>
    <w:rsid w:val="00116AC0"/>
    <w:rsid w:val="00122DC6"/>
    <w:rsid w:val="00130426"/>
    <w:rsid w:val="00131ADD"/>
    <w:rsid w:val="00136B50"/>
    <w:rsid w:val="00136D3B"/>
    <w:rsid w:val="00140488"/>
    <w:rsid w:val="00142411"/>
    <w:rsid w:val="001469F9"/>
    <w:rsid w:val="00153DAB"/>
    <w:rsid w:val="00157B18"/>
    <w:rsid w:val="00157CDC"/>
    <w:rsid w:val="001764B2"/>
    <w:rsid w:val="00181C30"/>
    <w:rsid w:val="00185AB9"/>
    <w:rsid w:val="001A5A55"/>
    <w:rsid w:val="001A5EF8"/>
    <w:rsid w:val="001E1B40"/>
    <w:rsid w:val="001E1F73"/>
    <w:rsid w:val="001E3241"/>
    <w:rsid w:val="001F02A5"/>
    <w:rsid w:val="002174B9"/>
    <w:rsid w:val="00225400"/>
    <w:rsid w:val="00225B25"/>
    <w:rsid w:val="002274DD"/>
    <w:rsid w:val="0022795B"/>
    <w:rsid w:val="00241D21"/>
    <w:rsid w:val="00253B9E"/>
    <w:rsid w:val="00273FCD"/>
    <w:rsid w:val="002805C6"/>
    <w:rsid w:val="0028160D"/>
    <w:rsid w:val="00293778"/>
    <w:rsid w:val="00296C3F"/>
    <w:rsid w:val="00297289"/>
    <w:rsid w:val="002A3433"/>
    <w:rsid w:val="002A3594"/>
    <w:rsid w:val="002A4CD1"/>
    <w:rsid w:val="002A4FA9"/>
    <w:rsid w:val="002A571E"/>
    <w:rsid w:val="002A640C"/>
    <w:rsid w:val="002A75C9"/>
    <w:rsid w:val="002B3FA0"/>
    <w:rsid w:val="002B511B"/>
    <w:rsid w:val="002D5E5C"/>
    <w:rsid w:val="002D6F25"/>
    <w:rsid w:val="002E36C3"/>
    <w:rsid w:val="002E6742"/>
    <w:rsid w:val="00304E35"/>
    <w:rsid w:val="00314EB1"/>
    <w:rsid w:val="0031648C"/>
    <w:rsid w:val="00324F5C"/>
    <w:rsid w:val="0032672C"/>
    <w:rsid w:val="00326F08"/>
    <w:rsid w:val="00332194"/>
    <w:rsid w:val="003379D0"/>
    <w:rsid w:val="00341AC8"/>
    <w:rsid w:val="00345E51"/>
    <w:rsid w:val="00350F49"/>
    <w:rsid w:val="003543BC"/>
    <w:rsid w:val="003622F4"/>
    <w:rsid w:val="00363A08"/>
    <w:rsid w:val="00365F51"/>
    <w:rsid w:val="0036697E"/>
    <w:rsid w:val="003671CD"/>
    <w:rsid w:val="0037018F"/>
    <w:rsid w:val="00392329"/>
    <w:rsid w:val="00394A35"/>
    <w:rsid w:val="00396B31"/>
    <w:rsid w:val="003978EA"/>
    <w:rsid w:val="003A2040"/>
    <w:rsid w:val="003A48B1"/>
    <w:rsid w:val="003B10CA"/>
    <w:rsid w:val="003B3EAF"/>
    <w:rsid w:val="003B443B"/>
    <w:rsid w:val="003C13A7"/>
    <w:rsid w:val="003C1D12"/>
    <w:rsid w:val="003C7209"/>
    <w:rsid w:val="003D204E"/>
    <w:rsid w:val="003D553C"/>
    <w:rsid w:val="003F4BA2"/>
    <w:rsid w:val="003F6EBB"/>
    <w:rsid w:val="0041109E"/>
    <w:rsid w:val="00423C03"/>
    <w:rsid w:val="00423C72"/>
    <w:rsid w:val="00430727"/>
    <w:rsid w:val="00441676"/>
    <w:rsid w:val="004422C5"/>
    <w:rsid w:val="00442E06"/>
    <w:rsid w:val="00455864"/>
    <w:rsid w:val="0046198E"/>
    <w:rsid w:val="00462BE1"/>
    <w:rsid w:val="00463C5E"/>
    <w:rsid w:val="00470091"/>
    <w:rsid w:val="0047033F"/>
    <w:rsid w:val="0047690C"/>
    <w:rsid w:val="00476F44"/>
    <w:rsid w:val="00480430"/>
    <w:rsid w:val="004816FC"/>
    <w:rsid w:val="00482027"/>
    <w:rsid w:val="00487057"/>
    <w:rsid w:val="0049649D"/>
    <w:rsid w:val="0049750C"/>
    <w:rsid w:val="004A5415"/>
    <w:rsid w:val="004B3642"/>
    <w:rsid w:val="004B7532"/>
    <w:rsid w:val="004C28B1"/>
    <w:rsid w:val="004C6F27"/>
    <w:rsid w:val="004E4354"/>
    <w:rsid w:val="004E4A42"/>
    <w:rsid w:val="004E53DE"/>
    <w:rsid w:val="004E6044"/>
    <w:rsid w:val="004F094F"/>
    <w:rsid w:val="004F1735"/>
    <w:rsid w:val="004F4ACD"/>
    <w:rsid w:val="004F61FE"/>
    <w:rsid w:val="00502E27"/>
    <w:rsid w:val="0051291C"/>
    <w:rsid w:val="005158D3"/>
    <w:rsid w:val="005203B4"/>
    <w:rsid w:val="005224B7"/>
    <w:rsid w:val="00525006"/>
    <w:rsid w:val="0053271F"/>
    <w:rsid w:val="0053529A"/>
    <w:rsid w:val="00536475"/>
    <w:rsid w:val="00540189"/>
    <w:rsid w:val="00564255"/>
    <w:rsid w:val="00573264"/>
    <w:rsid w:val="00587550"/>
    <w:rsid w:val="00595BA4"/>
    <w:rsid w:val="005B4B7C"/>
    <w:rsid w:val="005B6838"/>
    <w:rsid w:val="005C3518"/>
    <w:rsid w:val="005C7259"/>
    <w:rsid w:val="005E5509"/>
    <w:rsid w:val="005E7945"/>
    <w:rsid w:val="005F00EA"/>
    <w:rsid w:val="005F74B8"/>
    <w:rsid w:val="006068DB"/>
    <w:rsid w:val="00610EBD"/>
    <w:rsid w:val="00617466"/>
    <w:rsid w:val="00622300"/>
    <w:rsid w:val="00634EA9"/>
    <w:rsid w:val="00635982"/>
    <w:rsid w:val="0064117D"/>
    <w:rsid w:val="00642178"/>
    <w:rsid w:val="0065272B"/>
    <w:rsid w:val="006529D5"/>
    <w:rsid w:val="00654A19"/>
    <w:rsid w:val="006619AB"/>
    <w:rsid w:val="006659FE"/>
    <w:rsid w:val="00671106"/>
    <w:rsid w:val="00677C6E"/>
    <w:rsid w:val="00683781"/>
    <w:rsid w:val="00691749"/>
    <w:rsid w:val="00693F48"/>
    <w:rsid w:val="0069652B"/>
    <w:rsid w:val="006A0C95"/>
    <w:rsid w:val="006C1DDA"/>
    <w:rsid w:val="006D2212"/>
    <w:rsid w:val="006D5BF1"/>
    <w:rsid w:val="006D7E48"/>
    <w:rsid w:val="006E7E7C"/>
    <w:rsid w:val="0071143A"/>
    <w:rsid w:val="0072368B"/>
    <w:rsid w:val="00726761"/>
    <w:rsid w:val="00730CF3"/>
    <w:rsid w:val="00732C7E"/>
    <w:rsid w:val="0073513E"/>
    <w:rsid w:val="00736292"/>
    <w:rsid w:val="00736D29"/>
    <w:rsid w:val="00740285"/>
    <w:rsid w:val="00740FD1"/>
    <w:rsid w:val="00760938"/>
    <w:rsid w:val="007636B6"/>
    <w:rsid w:val="00767F8D"/>
    <w:rsid w:val="00773428"/>
    <w:rsid w:val="00795C34"/>
    <w:rsid w:val="00796C21"/>
    <w:rsid w:val="007973CA"/>
    <w:rsid w:val="007A04F4"/>
    <w:rsid w:val="007A4076"/>
    <w:rsid w:val="007B3D58"/>
    <w:rsid w:val="007B5313"/>
    <w:rsid w:val="007C07E1"/>
    <w:rsid w:val="007C3E4D"/>
    <w:rsid w:val="007C72F4"/>
    <w:rsid w:val="007D2071"/>
    <w:rsid w:val="007D274B"/>
    <w:rsid w:val="007D4649"/>
    <w:rsid w:val="007D4FA4"/>
    <w:rsid w:val="007E55B5"/>
    <w:rsid w:val="007F0230"/>
    <w:rsid w:val="0080047D"/>
    <w:rsid w:val="008022D3"/>
    <w:rsid w:val="00814733"/>
    <w:rsid w:val="00817C7E"/>
    <w:rsid w:val="008263CC"/>
    <w:rsid w:val="00826F5A"/>
    <w:rsid w:val="008277F9"/>
    <w:rsid w:val="008375EE"/>
    <w:rsid w:val="0084210A"/>
    <w:rsid w:val="00842C07"/>
    <w:rsid w:val="008507C3"/>
    <w:rsid w:val="0086624C"/>
    <w:rsid w:val="00881E40"/>
    <w:rsid w:val="00886BAB"/>
    <w:rsid w:val="00890AD5"/>
    <w:rsid w:val="008A1807"/>
    <w:rsid w:val="008B0C81"/>
    <w:rsid w:val="008B463C"/>
    <w:rsid w:val="008B5E04"/>
    <w:rsid w:val="008B7DAB"/>
    <w:rsid w:val="008C5BC8"/>
    <w:rsid w:val="008C5FDD"/>
    <w:rsid w:val="008C641B"/>
    <w:rsid w:val="008D6CA2"/>
    <w:rsid w:val="008E54A8"/>
    <w:rsid w:val="008E5751"/>
    <w:rsid w:val="008E650C"/>
    <w:rsid w:val="008F7A64"/>
    <w:rsid w:val="0090248E"/>
    <w:rsid w:val="00903F4D"/>
    <w:rsid w:val="0091170A"/>
    <w:rsid w:val="00911ABA"/>
    <w:rsid w:val="00921C01"/>
    <w:rsid w:val="00923868"/>
    <w:rsid w:val="00926051"/>
    <w:rsid w:val="00927939"/>
    <w:rsid w:val="0092797E"/>
    <w:rsid w:val="00941767"/>
    <w:rsid w:val="00943921"/>
    <w:rsid w:val="0094402D"/>
    <w:rsid w:val="00950B94"/>
    <w:rsid w:val="009524CC"/>
    <w:rsid w:val="00952EC7"/>
    <w:rsid w:val="009566B0"/>
    <w:rsid w:val="00957FF4"/>
    <w:rsid w:val="009616AA"/>
    <w:rsid w:val="0096335A"/>
    <w:rsid w:val="0098083D"/>
    <w:rsid w:val="00981359"/>
    <w:rsid w:val="009860BE"/>
    <w:rsid w:val="00992AC4"/>
    <w:rsid w:val="009957ED"/>
    <w:rsid w:val="009A01CD"/>
    <w:rsid w:val="009A21D1"/>
    <w:rsid w:val="009B2FD3"/>
    <w:rsid w:val="009B7522"/>
    <w:rsid w:val="009C3507"/>
    <w:rsid w:val="009C4A3F"/>
    <w:rsid w:val="009E2368"/>
    <w:rsid w:val="009E3570"/>
    <w:rsid w:val="009E644E"/>
    <w:rsid w:val="009F5728"/>
    <w:rsid w:val="00A0594D"/>
    <w:rsid w:val="00A0644A"/>
    <w:rsid w:val="00A0717E"/>
    <w:rsid w:val="00A222F0"/>
    <w:rsid w:val="00A27AEC"/>
    <w:rsid w:val="00A30AF1"/>
    <w:rsid w:val="00A36CD2"/>
    <w:rsid w:val="00A65C52"/>
    <w:rsid w:val="00A66F38"/>
    <w:rsid w:val="00A67A1C"/>
    <w:rsid w:val="00A742E2"/>
    <w:rsid w:val="00A744B8"/>
    <w:rsid w:val="00A773F9"/>
    <w:rsid w:val="00A869F1"/>
    <w:rsid w:val="00A95ABD"/>
    <w:rsid w:val="00AA17BA"/>
    <w:rsid w:val="00AA1CB9"/>
    <w:rsid w:val="00AB0FEF"/>
    <w:rsid w:val="00AB17E8"/>
    <w:rsid w:val="00AB2BCB"/>
    <w:rsid w:val="00AC2787"/>
    <w:rsid w:val="00AC4F38"/>
    <w:rsid w:val="00AD2F52"/>
    <w:rsid w:val="00AD3A33"/>
    <w:rsid w:val="00AE038B"/>
    <w:rsid w:val="00AE334A"/>
    <w:rsid w:val="00AE51B2"/>
    <w:rsid w:val="00AF54ED"/>
    <w:rsid w:val="00B2050F"/>
    <w:rsid w:val="00B31A3C"/>
    <w:rsid w:val="00B511C2"/>
    <w:rsid w:val="00B70619"/>
    <w:rsid w:val="00B86332"/>
    <w:rsid w:val="00B86A56"/>
    <w:rsid w:val="00B91BC7"/>
    <w:rsid w:val="00B94798"/>
    <w:rsid w:val="00BA188B"/>
    <w:rsid w:val="00BA6D14"/>
    <w:rsid w:val="00BB0EC9"/>
    <w:rsid w:val="00BB4BA2"/>
    <w:rsid w:val="00BB7852"/>
    <w:rsid w:val="00BC1E5E"/>
    <w:rsid w:val="00BC405D"/>
    <w:rsid w:val="00BD0B42"/>
    <w:rsid w:val="00BD17B3"/>
    <w:rsid w:val="00BD42E3"/>
    <w:rsid w:val="00BE5A11"/>
    <w:rsid w:val="00BE74C5"/>
    <w:rsid w:val="00BF090F"/>
    <w:rsid w:val="00C07C89"/>
    <w:rsid w:val="00C1298E"/>
    <w:rsid w:val="00C16C22"/>
    <w:rsid w:val="00C310AC"/>
    <w:rsid w:val="00C36B42"/>
    <w:rsid w:val="00C36E88"/>
    <w:rsid w:val="00C429E3"/>
    <w:rsid w:val="00C53E64"/>
    <w:rsid w:val="00C60D99"/>
    <w:rsid w:val="00C64CC2"/>
    <w:rsid w:val="00C66BCB"/>
    <w:rsid w:val="00C67256"/>
    <w:rsid w:val="00C722B4"/>
    <w:rsid w:val="00C72BE2"/>
    <w:rsid w:val="00C773BA"/>
    <w:rsid w:val="00C80B22"/>
    <w:rsid w:val="00CA3D86"/>
    <w:rsid w:val="00CB5C9A"/>
    <w:rsid w:val="00CB605B"/>
    <w:rsid w:val="00CC73B7"/>
    <w:rsid w:val="00CD2873"/>
    <w:rsid w:val="00CF0928"/>
    <w:rsid w:val="00D17D44"/>
    <w:rsid w:val="00D31DAA"/>
    <w:rsid w:val="00D368EF"/>
    <w:rsid w:val="00D41DB9"/>
    <w:rsid w:val="00D46F9B"/>
    <w:rsid w:val="00D61C02"/>
    <w:rsid w:val="00D6359D"/>
    <w:rsid w:val="00D65F28"/>
    <w:rsid w:val="00D767A8"/>
    <w:rsid w:val="00D819CE"/>
    <w:rsid w:val="00D907B8"/>
    <w:rsid w:val="00D90B12"/>
    <w:rsid w:val="00D94512"/>
    <w:rsid w:val="00D94908"/>
    <w:rsid w:val="00D96358"/>
    <w:rsid w:val="00DA1DC7"/>
    <w:rsid w:val="00DA3E24"/>
    <w:rsid w:val="00DA586F"/>
    <w:rsid w:val="00DB598F"/>
    <w:rsid w:val="00DC0830"/>
    <w:rsid w:val="00DD3C12"/>
    <w:rsid w:val="00DE2BF7"/>
    <w:rsid w:val="00DE3EBF"/>
    <w:rsid w:val="00DE3F29"/>
    <w:rsid w:val="00DE4E20"/>
    <w:rsid w:val="00DE5619"/>
    <w:rsid w:val="00DE5895"/>
    <w:rsid w:val="00DE7BA8"/>
    <w:rsid w:val="00DF3360"/>
    <w:rsid w:val="00E17B30"/>
    <w:rsid w:val="00E17CF5"/>
    <w:rsid w:val="00E23585"/>
    <w:rsid w:val="00E316F8"/>
    <w:rsid w:val="00E36CFB"/>
    <w:rsid w:val="00E5215D"/>
    <w:rsid w:val="00E526C7"/>
    <w:rsid w:val="00E747DC"/>
    <w:rsid w:val="00E7654E"/>
    <w:rsid w:val="00E80541"/>
    <w:rsid w:val="00E81979"/>
    <w:rsid w:val="00E8316F"/>
    <w:rsid w:val="00E868AA"/>
    <w:rsid w:val="00E91C79"/>
    <w:rsid w:val="00E9547F"/>
    <w:rsid w:val="00EA63AE"/>
    <w:rsid w:val="00EB183E"/>
    <w:rsid w:val="00EB1F98"/>
    <w:rsid w:val="00EB34C7"/>
    <w:rsid w:val="00EB6E1A"/>
    <w:rsid w:val="00EB7383"/>
    <w:rsid w:val="00EE10BD"/>
    <w:rsid w:val="00EF3D01"/>
    <w:rsid w:val="00F12040"/>
    <w:rsid w:val="00F121D4"/>
    <w:rsid w:val="00F25DE1"/>
    <w:rsid w:val="00F321AC"/>
    <w:rsid w:val="00F34CE5"/>
    <w:rsid w:val="00F41ECF"/>
    <w:rsid w:val="00F44831"/>
    <w:rsid w:val="00F54BF3"/>
    <w:rsid w:val="00F62F7A"/>
    <w:rsid w:val="00F66A3A"/>
    <w:rsid w:val="00F73CD9"/>
    <w:rsid w:val="00F8265A"/>
    <w:rsid w:val="00F83A9F"/>
    <w:rsid w:val="00F94B5B"/>
    <w:rsid w:val="00FA428A"/>
    <w:rsid w:val="00FA4FD8"/>
    <w:rsid w:val="00FB3F7F"/>
    <w:rsid w:val="00FC24E2"/>
    <w:rsid w:val="00FE4B38"/>
    <w:rsid w:val="00FE7AA7"/>
    <w:rsid w:val="00F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34C50"/>
  <w15:docId w15:val="{A6BB429B-45CD-4F77-AEEF-7B115E50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6FC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Heading1">
    <w:name w:val="heading 1"/>
    <w:next w:val="Normal"/>
    <w:link w:val="Heading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Heading2">
    <w:name w:val="heading 2"/>
    <w:next w:val="Normal"/>
    <w:link w:val="Heading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alWeb">
    <w:name w:val="Normal (Web)"/>
    <w:basedOn w:val="Normal"/>
    <w:link w:val="Normal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TableGrid">
    <w:name w:val="Table Grid"/>
    <w:basedOn w:val="TableNormal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alWebChar">
    <w:name w:val="Normal (Web) Char"/>
    <w:basedOn w:val="DefaultParagraphFont"/>
    <w:link w:val="Normal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al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al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alWebChar"/>
    <w:link w:val="Perex"/>
    <w:qFormat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al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DefaultParagraphFont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923868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9238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34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CE5"/>
  </w:style>
  <w:style w:type="character" w:customStyle="1" w:styleId="CommentTextChar">
    <w:name w:val="Comment Text Char"/>
    <w:basedOn w:val="DefaultParagraphFont"/>
    <w:link w:val="CommentText"/>
    <w:uiPriority w:val="99"/>
    <w:rsid w:val="00F34CE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CE5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76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767"/>
    <w:rPr>
      <w:rFonts w:ascii="Segoe UI" w:eastAsia="Times New Roman" w:hAnsi="Segoe UI" w:cs="Segoe UI"/>
      <w:sz w:val="18"/>
      <w:szCs w:val="18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136D3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572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F5728"/>
    <w:pPr>
      <w:spacing w:beforeAutospacing="1" w:after="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73F9"/>
    <w:rPr>
      <w:color w:val="605E5C"/>
      <w:shd w:val="clear" w:color="auto" w:fill="E1DFDD"/>
    </w:rPr>
  </w:style>
  <w:style w:type="paragraph" w:styleId="ListParagraph">
    <w:name w:val="List Paragraph"/>
    <w:aliases w:val="IDEA shrnutí seznam"/>
    <w:basedOn w:val="Normal"/>
    <w:uiPriority w:val="34"/>
    <w:qFormat/>
    <w:rsid w:val="002B3FA0"/>
    <w:pPr>
      <w:ind w:left="720"/>
      <w:contextualSpacing/>
    </w:pPr>
  </w:style>
  <w:style w:type="paragraph" w:customStyle="1" w:styleId="Compact">
    <w:name w:val="Compact"/>
    <w:basedOn w:val="BodyText"/>
    <w:rsid w:val="002B3FA0"/>
    <w:pPr>
      <w:spacing w:before="0" w:beforeAutospacing="0" w:afterAutospacing="0"/>
      <w:ind w:left="0"/>
    </w:pPr>
    <w:rPr>
      <w:rFonts w:ascii="Georgia" w:eastAsiaTheme="minorHAnsi" w:hAnsi="Georgia" w:cstheme="minorBidi"/>
      <w:sz w:val="22"/>
      <w:szCs w:val="24"/>
      <w:lang w:val="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B3F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3FA0"/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object">
    <w:name w:val="object"/>
    <w:basedOn w:val="DefaultParagraphFont"/>
    <w:rsid w:val="00FE7AA7"/>
  </w:style>
  <w:style w:type="paragraph" w:styleId="Revision">
    <w:name w:val="Revision"/>
    <w:hidden/>
    <w:uiPriority w:val="99"/>
    <w:semiHidden/>
    <w:rsid w:val="008022D3"/>
    <w:pPr>
      <w:spacing w:after="0" w:line="240" w:lineRule="auto"/>
    </w:pPr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8022D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526C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8054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4BF3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9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en.spotify.com/episode/2CSc9RqXJWcJ0xrYQ1QtIL?si=DJ3Ck7grRtWHkOwEfvRPkw" TargetMode="External"/><Relationship Id="rId18" Type="http://schemas.openxmlformats.org/officeDocument/2006/relationships/hyperlink" Target="https://idea.cerge-ei.cz/studies/ruce-a-mozky-ceskych-zen-stale-nevyuzity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eva.penazova@cerge-ei.cz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Pbh-JTcYGnE" TargetMode="External"/><Relationship Id="rId17" Type="http://schemas.openxmlformats.org/officeDocument/2006/relationships/hyperlink" Target="https://open.spotify.com/episode/2CSc9RqXJWcJ0xrYQ1QtIL?si=DJ3Ck7grRtWHkOwEfvRPkw" TargetMode="External"/><Relationship Id="rId25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Pbh-JTcYGnE" TargetMode="External"/><Relationship Id="rId20" Type="http://schemas.openxmlformats.org/officeDocument/2006/relationships/hyperlink" Target="mailto:daniel.munich@cerge-ei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file:///C:\Users\Dan\AppData\Local\Temp\pid-12076\idea@cerge-ei.cz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jakub.grossmann@cerge-ei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nada.hlavackova@cerge-ei.c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4" ma:contentTypeDescription="Vytvoří nový dokument" ma:contentTypeScope="" ma:versionID="0c920a9e8094a26fdaac59f44a23bca9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a5cd1f9f542fe36a5fe7692857ddfba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8B325-61D2-48A6-876F-EF3590CE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81347-87A7-46DA-9272-5AEAE52AA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3F5FD-E41F-44C7-BF73-1D0D7C1D76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592CCA-BE49-4D87-A0B0-4D9CAC21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Zvolánková</dc:creator>
  <cp:lastModifiedBy>Penazova Eva</cp:lastModifiedBy>
  <cp:revision>22</cp:revision>
  <cp:lastPrinted>2023-01-06T13:13:00Z</cp:lastPrinted>
  <dcterms:created xsi:type="dcterms:W3CDTF">2023-01-06T09:00:00Z</dcterms:created>
  <dcterms:modified xsi:type="dcterms:W3CDTF">2023-02-01T14:09:00Z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