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C5" w:rsidRDefault="00814AC5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</w:p>
    <w:p w:rsidR="00814AC5" w:rsidRDefault="00430926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Jak podpořit vyšší zastoupení žen ve vědě? Pomůže i větší důraz na bezpečí a respekt ve vědecké a akademické sféře</w:t>
      </w:r>
    </w:p>
    <w:p w:rsidR="00814AC5" w:rsidRDefault="00430926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br/>
        <w:t>9. února 2023, Praha | U příležitosti Mezinárodního dne žen a dívek ve vědě připravilo Národní kontaktní centrum – gender a věda Sociologického ústavu Akademie věd ČR informační kampaň zaměřenou na téma bezpečí a respektu v akademickém a vědeckém prostředí. Zastoupení žen ve vědě je v ČR stále velmi nízké, 28 % předsta</w:t>
      </w:r>
      <w:r w:rsidR="000F2966">
        <w:rPr>
          <w:rFonts w:ascii="Arial" w:eastAsia="Arial" w:hAnsi="Arial" w:cs="Arial"/>
          <w:b/>
        </w:rPr>
        <w:t>vuje jedno z nejnižších čísel v </w:t>
      </w:r>
      <w:r>
        <w:rPr>
          <w:rFonts w:ascii="Arial" w:eastAsia="Arial" w:hAnsi="Arial" w:cs="Arial"/>
          <w:b/>
        </w:rPr>
        <w:t>rámci zemí EU. Kromě stereotypů, platových rozdílů ne</w:t>
      </w:r>
      <w:r w:rsidR="000F2966">
        <w:rPr>
          <w:rFonts w:ascii="Arial" w:eastAsia="Arial" w:hAnsi="Arial" w:cs="Arial"/>
          <w:b/>
        </w:rPr>
        <w:t>bo problémů se sladěním práce a </w:t>
      </w:r>
      <w:r>
        <w:rPr>
          <w:rFonts w:ascii="Arial" w:eastAsia="Arial" w:hAnsi="Arial" w:cs="Arial"/>
          <w:b/>
        </w:rPr>
        <w:t xml:space="preserve">péče hraje svou roli i celková kultura ve vědě a výzkumu. Jak ukázal evropský výzkum </w:t>
      </w:r>
      <w:proofErr w:type="spellStart"/>
      <w:r>
        <w:rPr>
          <w:rFonts w:ascii="Arial" w:eastAsia="Arial" w:hAnsi="Arial" w:cs="Arial"/>
          <w:b/>
        </w:rPr>
        <w:t>UniSAFE</w:t>
      </w:r>
      <w:proofErr w:type="spellEnd"/>
      <w:r>
        <w:rPr>
          <w:rFonts w:ascii="Arial" w:eastAsia="Arial" w:hAnsi="Arial" w:cs="Arial"/>
          <w:b/>
        </w:rPr>
        <w:t xml:space="preserve">, na kterém se NKC podílí, 66 % žen studujících a pracujících v akademické sféře má nějakou zkušenost s </w:t>
      </w:r>
      <w:proofErr w:type="spellStart"/>
      <w:r>
        <w:rPr>
          <w:rFonts w:ascii="Arial" w:eastAsia="Arial" w:hAnsi="Arial" w:cs="Arial"/>
          <w:b/>
        </w:rPr>
        <w:t>genderově</w:t>
      </w:r>
      <w:proofErr w:type="spellEnd"/>
      <w:r>
        <w:rPr>
          <w:rFonts w:ascii="Arial" w:eastAsia="Arial" w:hAnsi="Arial" w:cs="Arial"/>
          <w:b/>
        </w:rPr>
        <w:t xml:space="preserve"> podmíněným násilím a obtěžováním. Setkání s takovým chováním přispívá k tomu, ženy vědecké prostředí opouštějí nebo do něj ani nenastoupí.</w:t>
      </w:r>
    </w:p>
    <w:p w:rsidR="00814AC5" w:rsidRDefault="00814AC5">
      <w:pPr>
        <w:spacing w:after="0" w:line="276" w:lineRule="auto"/>
        <w:jc w:val="both"/>
        <w:rPr>
          <w:rFonts w:ascii="Arial" w:eastAsia="Arial" w:hAnsi="Arial" w:cs="Arial"/>
        </w:rPr>
      </w:pPr>
    </w:p>
    <w:p w:rsidR="00814AC5" w:rsidRDefault="0043092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„Z případů, které se v nedávné době objevily i v českém akademickém prostředí, je jasné, že se jedná o významný systémový problém a ne jen excesy několika jednotlivců. Kultura vědeckých institucí musí projít změnou a instituce by se měly naučit tento problém řešit. Jejich prestiž by měla stát nejen na skvělých vědeckých výstupech, ale i na bezpečném a respektujícím prostředí, které umožní ženám i dalším lidem naplno rozvíjet svůj talent,“ uvedla ke kampani vedoucí NKC Marcela Linková.</w:t>
      </w:r>
    </w:p>
    <w:p w:rsidR="00814AC5" w:rsidRDefault="00430926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Cílem kampaně je nejen poukázat na to, o jak zásadní problém se jedná,  jaké má formy a dopady na přeživší i osoby, které jsou svědky násilí a obtěžování. Akademickým  institucím nabídne také příklady dobré praxe ze zahraničí. Součásti je i připomenutí výzvy </w:t>
      </w:r>
      <w:hyperlink r:id="rId7">
        <w:r>
          <w:rPr>
            <w:rFonts w:ascii="Arial" w:eastAsia="Arial" w:hAnsi="Arial" w:cs="Arial"/>
            <w:color w:val="0563C1"/>
            <w:u w:val="single"/>
          </w:rPr>
          <w:t xml:space="preserve">Call </w:t>
        </w:r>
        <w:proofErr w:type="spellStart"/>
        <w:r>
          <w:rPr>
            <w:rFonts w:ascii="Arial" w:eastAsia="Arial" w:hAnsi="Arial" w:cs="Arial"/>
            <w:color w:val="0563C1"/>
            <w:u w:val="single"/>
          </w:rPr>
          <w:t>for</w:t>
        </w:r>
        <w:proofErr w:type="spellEnd"/>
        <w:r>
          <w:rPr>
            <w:rFonts w:ascii="Arial" w:eastAsia="Arial" w:hAnsi="Arial" w:cs="Arial"/>
            <w:color w:val="0563C1"/>
            <w:u w:val="single"/>
          </w:rPr>
          <w:t xml:space="preserve"> </w:t>
        </w:r>
        <w:proofErr w:type="spellStart"/>
        <w:r>
          <w:rPr>
            <w:rFonts w:ascii="Arial" w:eastAsia="Arial" w:hAnsi="Arial" w:cs="Arial"/>
            <w:color w:val="0563C1"/>
            <w:u w:val="single"/>
          </w:rPr>
          <w:t>action</w:t>
        </w:r>
        <w:proofErr w:type="spellEnd"/>
      </w:hyperlink>
      <w:r>
        <w:rPr>
          <w:rFonts w:ascii="Arial" w:eastAsia="Arial" w:hAnsi="Arial" w:cs="Arial"/>
        </w:rPr>
        <w:t xml:space="preserve">, která je výstupem mezinárodní </w:t>
      </w:r>
      <w:proofErr w:type="gramStart"/>
      <w:r>
        <w:rPr>
          <w:rFonts w:ascii="Arial" w:eastAsia="Arial" w:hAnsi="Arial" w:cs="Arial"/>
        </w:rPr>
        <w:t>konference k </w:t>
      </w:r>
      <w:proofErr w:type="spellStart"/>
      <w:r>
        <w:rPr>
          <w:rFonts w:ascii="Arial" w:eastAsia="Arial" w:hAnsi="Arial" w:cs="Arial"/>
        </w:rPr>
        <w:t>genderově</w:t>
      </w:r>
      <w:proofErr w:type="spellEnd"/>
      <w:proofErr w:type="gramEnd"/>
      <w:r>
        <w:rPr>
          <w:rFonts w:ascii="Arial" w:eastAsia="Arial" w:hAnsi="Arial" w:cs="Arial"/>
        </w:rPr>
        <w:t xml:space="preserve"> podmíněnému násilí pořádané NKC v listopadu 2022 v rámci českého předsednictví v Radě EU pod záštitou MŠMT. </w:t>
      </w:r>
    </w:p>
    <w:p w:rsidR="00774C5E" w:rsidRDefault="00774C5E">
      <w:pPr>
        <w:spacing w:line="276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 w:rsidRPr="00774C5E">
        <w:rPr>
          <w:rFonts w:ascii="Arial" w:eastAsia="Arial" w:hAnsi="Arial" w:cs="Arial"/>
        </w:rPr>
        <w:t xml:space="preserve">Z  výzkumu </w:t>
      </w:r>
      <w:hyperlink r:id="rId8" w:history="1">
        <w:proofErr w:type="spellStart"/>
        <w:r w:rsidRPr="00774C5E">
          <w:rPr>
            <w:rStyle w:val="Hypertextovodkaz"/>
            <w:rFonts w:ascii="Arial" w:eastAsia="Arial" w:hAnsi="Arial" w:cs="Arial"/>
          </w:rPr>
          <w:t>UniSAFE</w:t>
        </w:r>
        <w:proofErr w:type="spellEnd"/>
      </w:hyperlink>
      <w:r w:rsidRPr="00774C5E">
        <w:rPr>
          <w:rFonts w:ascii="Arial" w:eastAsia="Arial" w:hAnsi="Arial" w:cs="Arial"/>
        </w:rPr>
        <w:t>, kterého se zúčastnilo přes 42 tisíc osob studujících a pracujících na univerzitách z 15 zemí Evropy vyplynulo, že mezi dopady násilí a obtěžování patří mimo jiné sociální vyloučení, pocit ohrožení a pocit nepohody u těch, kdo se s</w:t>
      </w:r>
      <w:r>
        <w:rPr>
          <w:rFonts w:ascii="Arial" w:eastAsia="Arial" w:hAnsi="Arial" w:cs="Arial"/>
        </w:rPr>
        <w:t> tímto problémem</w:t>
      </w:r>
      <w:r w:rsidR="001040D3">
        <w:rPr>
          <w:rFonts w:ascii="Arial" w:eastAsia="Arial" w:hAnsi="Arial" w:cs="Arial"/>
        </w:rPr>
        <w:t xml:space="preserve"> setkali. Ovlivňuje i </w:t>
      </w:r>
      <w:bookmarkStart w:id="1" w:name="_GoBack"/>
      <w:bookmarkEnd w:id="1"/>
      <w:r w:rsidRPr="00774C5E">
        <w:rPr>
          <w:rFonts w:ascii="Arial" w:eastAsia="Arial" w:hAnsi="Arial" w:cs="Arial"/>
        </w:rPr>
        <w:t>práci a studium. Negativní dopady na práci měl u 87 % osob a na studium u 90 % osob, které jej zažily. Následky násilí a obtěžování dopadají na ženy více než na muže. Častěji se cítí vyloučené, necítí se dobře nebo bezpečně. Nemohou se tak naplno věnovat vědecké činnosti nebo studiu a rozvíjet svůj talent.</w:t>
      </w:r>
    </w:p>
    <w:p w:rsidR="00814AC5" w:rsidRDefault="0043092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loňském roce zpracovalo NKC </w:t>
      </w:r>
      <w:hyperlink r:id="rId9">
        <w:r>
          <w:rPr>
            <w:rFonts w:ascii="Arial" w:eastAsia="Arial" w:hAnsi="Arial" w:cs="Arial"/>
            <w:color w:val="0563C1"/>
            <w:u w:val="single"/>
          </w:rPr>
          <w:t>analýzu výročních zpráv</w:t>
        </w:r>
      </w:hyperlink>
      <w:r>
        <w:rPr>
          <w:rFonts w:ascii="Arial" w:eastAsia="Arial" w:hAnsi="Arial" w:cs="Arial"/>
        </w:rPr>
        <w:t xml:space="preserve"> českých veřejných vysokých škol. Většina z nich se tématu </w:t>
      </w:r>
      <w:proofErr w:type="spellStart"/>
      <w:r>
        <w:rPr>
          <w:rFonts w:ascii="Arial" w:eastAsia="Arial" w:hAnsi="Arial" w:cs="Arial"/>
        </w:rPr>
        <w:t>genderově</w:t>
      </w:r>
      <w:proofErr w:type="spellEnd"/>
      <w:r>
        <w:rPr>
          <w:rFonts w:ascii="Arial" w:eastAsia="Arial" w:hAnsi="Arial" w:cs="Arial"/>
        </w:rPr>
        <w:t xml:space="preserve"> podmíněného násilí v nějaké podobě věnuje. Oproti předchozím letům vzrostl například počet vnitřních směrnic, přibylo i několik škol,</w:t>
      </w:r>
      <w:r w:rsidR="000F2966">
        <w:rPr>
          <w:rFonts w:ascii="Arial" w:eastAsia="Arial" w:hAnsi="Arial" w:cs="Arial"/>
        </w:rPr>
        <w:t xml:space="preserve"> které zavedly etickou komisi a </w:t>
      </w:r>
      <w:r>
        <w:rPr>
          <w:rFonts w:ascii="Arial" w:eastAsia="Arial" w:hAnsi="Arial" w:cs="Arial"/>
        </w:rPr>
        <w:t xml:space="preserve">začínají zřizovat pozice </w:t>
      </w:r>
      <w:proofErr w:type="spellStart"/>
      <w:r>
        <w:rPr>
          <w:rFonts w:ascii="Arial" w:eastAsia="Arial" w:hAnsi="Arial" w:cs="Arial"/>
        </w:rPr>
        <w:t>ombudsosoby</w:t>
      </w:r>
      <w:proofErr w:type="spellEnd"/>
      <w:r>
        <w:rPr>
          <w:rFonts w:ascii="Arial" w:eastAsia="Arial" w:hAnsi="Arial" w:cs="Arial"/>
        </w:rPr>
        <w:t xml:space="preserve">. Z výročních zpráv ale nejde říci, jak jsou postupy vysokých škol kvalitní, efektivní a jak je školy využívají. Zda se například nejedná jen o formální nebo </w:t>
      </w:r>
      <w:r>
        <w:rPr>
          <w:rFonts w:ascii="Arial" w:eastAsia="Arial" w:hAnsi="Arial" w:cs="Arial"/>
        </w:rPr>
        <w:lastRenderedPageBreak/>
        <w:t>symbolické kroky. Ukazuje se také, že školy ne vždy informují o všech aktivitách, které při řešení násilí a obtěžování podnikají.</w:t>
      </w:r>
    </w:p>
    <w:p w:rsidR="00814AC5" w:rsidRDefault="00430926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V loni také NKC vydalo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příručku k právním aspektům</w:t>
        </w:r>
      </w:hyperlink>
      <w:r>
        <w:rPr>
          <w:rFonts w:ascii="Arial" w:eastAsia="Arial" w:hAnsi="Arial" w:cs="Arial"/>
        </w:rPr>
        <w:t xml:space="preserve"> této problematiky, kterou pro něj zpracovala právnička Šárka </w:t>
      </w:r>
      <w:proofErr w:type="spellStart"/>
      <w:r>
        <w:rPr>
          <w:rFonts w:ascii="Arial" w:eastAsia="Arial" w:hAnsi="Arial" w:cs="Arial"/>
        </w:rPr>
        <w:t>Homfray</w:t>
      </w:r>
      <w:proofErr w:type="spellEnd"/>
      <w:r>
        <w:rPr>
          <w:rFonts w:ascii="Arial" w:eastAsia="Arial" w:hAnsi="Arial" w:cs="Arial"/>
        </w:rPr>
        <w:t xml:space="preserve">. Příručka slouží jako podpůrný materiál pro </w:t>
      </w:r>
      <w:proofErr w:type="spellStart"/>
      <w:r>
        <w:rPr>
          <w:rFonts w:ascii="Arial" w:eastAsia="Arial" w:hAnsi="Arial" w:cs="Arial"/>
        </w:rPr>
        <w:t>ombudsosoby</w:t>
      </w:r>
      <w:proofErr w:type="spellEnd"/>
      <w:r>
        <w:rPr>
          <w:rFonts w:ascii="Arial" w:eastAsia="Arial" w:hAnsi="Arial" w:cs="Arial"/>
        </w:rPr>
        <w:t xml:space="preserve"> i další, kdo se tématu násilí a obtěžování na univerzitách věnují.</w:t>
      </w:r>
    </w:p>
    <w:p w:rsidR="00814AC5" w:rsidRDefault="00814AC5">
      <w:pPr>
        <w:spacing w:line="276" w:lineRule="auto"/>
        <w:jc w:val="both"/>
        <w:rPr>
          <w:rFonts w:ascii="Arial" w:eastAsia="Arial" w:hAnsi="Arial" w:cs="Arial"/>
        </w:rPr>
      </w:pPr>
    </w:p>
    <w:p w:rsidR="00814AC5" w:rsidRDefault="00814AC5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814AC5" w:rsidRDefault="00430926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Kontakt</w:t>
      </w:r>
    </w:p>
    <w:p w:rsidR="00814AC5" w:rsidRDefault="0043092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Jana Novák Gabrielová, manažerka komunikace NKC</w:t>
      </w:r>
      <w:r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</w:rPr>
        <w:t xml:space="preserve">gender a věda, </w:t>
      </w:r>
    </w:p>
    <w:p w:rsidR="00814AC5" w:rsidRDefault="00430926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tel.: 775 976 390, e-mail: </w:t>
      </w:r>
      <w:hyperlink r:id="rId11">
        <w:r>
          <w:rPr>
            <w:rFonts w:ascii="Arial" w:eastAsia="Arial" w:hAnsi="Arial" w:cs="Arial"/>
            <w:color w:val="0563C1"/>
            <w:u w:val="single"/>
          </w:rPr>
          <w:t>jana.gabrielova@soc.cas.cz</w:t>
        </w:r>
      </w:hyperlink>
    </w:p>
    <w:p w:rsidR="00814AC5" w:rsidRDefault="0043092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Kampaň probíhá v rámci projektu sdílených činností CZERA financovaného MŠMT (identifikační kód MS2103).</w:t>
      </w:r>
    </w:p>
    <w:sectPr w:rsidR="00814AC5">
      <w:headerReference w:type="default" r:id="rId12"/>
      <w:footerReference w:type="default" r:id="rId13"/>
      <w:pgSz w:w="11906" w:h="16838"/>
      <w:pgMar w:top="2268" w:right="1134" w:bottom="1418" w:left="1134" w:header="68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25" w:rsidRDefault="002A4D25">
      <w:pPr>
        <w:spacing w:after="0" w:line="240" w:lineRule="auto"/>
      </w:pPr>
      <w:r>
        <w:separator/>
      </w:r>
    </w:p>
  </w:endnote>
  <w:endnote w:type="continuationSeparator" w:id="0">
    <w:p w:rsidR="002A4D25" w:rsidRDefault="002A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C5" w:rsidRDefault="00814AC5"/>
  <w:tbl>
    <w:tblPr>
      <w:tblStyle w:val="a"/>
      <w:tblW w:w="907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80"/>
      <w:gridCol w:w="2900"/>
      <w:gridCol w:w="2892"/>
    </w:tblGrid>
    <w:tr w:rsidR="00814AC5">
      <w:trPr>
        <w:trHeight w:val="851"/>
      </w:trPr>
      <w:tc>
        <w:tcPr>
          <w:tcW w:w="3280" w:type="dxa"/>
        </w:tcPr>
        <w:p w:rsidR="00814AC5" w:rsidRDefault="00430926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NKC -gender a věda</w:t>
          </w:r>
        </w:p>
        <w:p w:rsidR="00814AC5" w:rsidRDefault="00430926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Sociologický ústav AV ČR, v. v. i.</w:t>
          </w:r>
        </w:p>
        <w:p w:rsidR="00814AC5" w:rsidRDefault="00430926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Jilská 361/1, 110 00 Praha 1</w:t>
          </w:r>
        </w:p>
        <w:p w:rsidR="00814AC5" w:rsidRDefault="00430926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www.genderaveda.cz</w:t>
          </w:r>
        </w:p>
        <w:p w:rsidR="00814AC5" w:rsidRDefault="00814AC5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</w:p>
      </w:tc>
      <w:tc>
        <w:tcPr>
          <w:tcW w:w="2900" w:type="dxa"/>
        </w:tcPr>
        <w:p w:rsidR="00814AC5" w:rsidRDefault="00430926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>T: +420 210 310 322</w:t>
          </w:r>
          <w:r>
            <w:rPr>
              <w:rFonts w:ascii="Arial" w:eastAsia="Arial" w:hAnsi="Arial" w:cs="Arial"/>
              <w:color w:val="0072B6"/>
              <w:sz w:val="20"/>
              <w:szCs w:val="20"/>
            </w:rPr>
            <w:br/>
            <w:t>E: nkc@soc.cas.cz</w:t>
          </w:r>
        </w:p>
      </w:tc>
      <w:tc>
        <w:tcPr>
          <w:tcW w:w="2892" w:type="dxa"/>
        </w:tcPr>
        <w:p w:rsidR="00814AC5" w:rsidRDefault="00814A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Arial" w:eastAsia="Arial" w:hAnsi="Arial" w:cs="Arial"/>
              <w:color w:val="0072B6"/>
              <w:sz w:val="20"/>
              <w:szCs w:val="20"/>
            </w:rPr>
          </w:pPr>
        </w:p>
        <w:p w:rsidR="00814AC5" w:rsidRDefault="00430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Arial" w:eastAsia="Arial" w:hAnsi="Arial" w:cs="Arial"/>
              <w:color w:val="0072B6"/>
              <w:sz w:val="20"/>
              <w:szCs w:val="20"/>
            </w:rPr>
          </w:pPr>
          <w:r>
            <w:rPr>
              <w:rFonts w:ascii="Arial" w:eastAsia="Arial" w:hAnsi="Arial" w:cs="Arial"/>
              <w:color w:val="0072B6"/>
              <w:sz w:val="20"/>
              <w:szCs w:val="20"/>
            </w:rPr>
            <w:t xml:space="preserve">Strana </w: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separate"/>
          </w:r>
          <w:r w:rsidR="001040D3">
            <w:rPr>
              <w:rFonts w:ascii="Arial" w:eastAsia="Arial" w:hAnsi="Arial" w:cs="Arial"/>
              <w:b/>
              <w:noProof/>
              <w:color w:val="0072B6"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72B6"/>
              <w:sz w:val="20"/>
              <w:szCs w:val="20"/>
            </w:rPr>
            <w:t>/</w: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separate"/>
          </w:r>
          <w:r w:rsidR="001040D3">
            <w:rPr>
              <w:rFonts w:ascii="Arial" w:eastAsia="Arial" w:hAnsi="Arial" w:cs="Arial"/>
              <w:b/>
              <w:noProof/>
              <w:color w:val="0072B6"/>
              <w:sz w:val="20"/>
              <w:szCs w:val="20"/>
            </w:rPr>
            <w:t>2</w:t>
          </w:r>
          <w:r>
            <w:rPr>
              <w:rFonts w:ascii="Arial" w:eastAsia="Arial" w:hAnsi="Arial" w:cs="Arial"/>
              <w:b/>
              <w:color w:val="0072B6"/>
              <w:sz w:val="20"/>
              <w:szCs w:val="20"/>
            </w:rPr>
            <w:fldChar w:fldCharType="end"/>
          </w:r>
        </w:p>
        <w:p w:rsidR="00814AC5" w:rsidRDefault="00814AC5">
          <w:pPr>
            <w:rPr>
              <w:rFonts w:ascii="Arial" w:eastAsia="Arial" w:hAnsi="Arial" w:cs="Arial"/>
              <w:color w:val="0072B6"/>
              <w:sz w:val="20"/>
              <w:szCs w:val="20"/>
            </w:rPr>
          </w:pPr>
        </w:p>
      </w:tc>
    </w:tr>
  </w:tbl>
  <w:p w:rsidR="00814AC5" w:rsidRDefault="00430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1967229</wp:posOffset>
          </wp:positionH>
          <wp:positionV relativeFrom="paragraph">
            <wp:posOffset>-1082674</wp:posOffset>
          </wp:positionV>
          <wp:extent cx="4225925" cy="1054735"/>
          <wp:effectExtent l="0" t="0" r="0" b="0"/>
          <wp:wrapNone/>
          <wp:docPr id="5" name="image1.jpg" descr="vekto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ekto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25" w:rsidRDefault="002A4D25">
      <w:pPr>
        <w:spacing w:after="0" w:line="240" w:lineRule="auto"/>
      </w:pPr>
      <w:r>
        <w:separator/>
      </w:r>
    </w:p>
  </w:footnote>
  <w:footnote w:type="continuationSeparator" w:id="0">
    <w:p w:rsidR="002A4D25" w:rsidRDefault="002A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C5" w:rsidRDefault="00430926"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244376</wp:posOffset>
          </wp:positionV>
          <wp:extent cx="1867675" cy="454798"/>
          <wp:effectExtent l="0" t="0" r="0" b="0"/>
          <wp:wrapNone/>
          <wp:docPr id="6" name="image3.jpg" descr="logo_S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_SO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7675" cy="45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2091690</wp:posOffset>
          </wp:positionH>
          <wp:positionV relativeFrom="paragraph">
            <wp:posOffset>207009</wp:posOffset>
          </wp:positionV>
          <wp:extent cx="2400935" cy="48831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935" cy="488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14AC5" w:rsidRDefault="00430926">
    <w:pPr>
      <w:jc w:val="right"/>
      <w:rPr>
        <w:rFonts w:ascii="Arial" w:eastAsia="Arial" w:hAnsi="Arial" w:cs="Arial"/>
        <w:b/>
        <w:color w:val="0072B6"/>
        <w:sz w:val="24"/>
        <w:szCs w:val="24"/>
      </w:rPr>
    </w:pPr>
    <w:r>
      <w:rPr>
        <w:rFonts w:ascii="Arial" w:eastAsia="Arial" w:hAnsi="Arial" w:cs="Arial"/>
        <w:b/>
        <w:color w:val="0072B6"/>
        <w:sz w:val="24"/>
        <w:szCs w:val="24"/>
      </w:rPr>
      <w:br/>
    </w:r>
  </w:p>
  <w:p w:rsidR="00814AC5" w:rsidRDefault="00430926">
    <w:pPr>
      <w:jc w:val="right"/>
    </w:pPr>
    <w:r>
      <w:rPr>
        <w:rFonts w:ascii="Arial" w:eastAsia="Arial" w:hAnsi="Arial" w:cs="Arial"/>
        <w:b/>
        <w:color w:val="0072B6"/>
        <w:sz w:val="24"/>
        <w:szCs w:val="24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C5"/>
    <w:rsid w:val="00055F75"/>
    <w:rsid w:val="000F2966"/>
    <w:rsid w:val="001040D3"/>
    <w:rsid w:val="0025416F"/>
    <w:rsid w:val="002A4D25"/>
    <w:rsid w:val="00430926"/>
    <w:rsid w:val="00774C5E"/>
    <w:rsid w:val="00814AC5"/>
    <w:rsid w:val="00D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4A5C"/>
  <w15:docId w15:val="{2346C19F-FECB-45CD-9D4D-CE7A2B5E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0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7B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45A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afe-gbv.eu/project-news/new-report-multi-level-analysis-of-unisafe-key-finding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bv2022.eu/call-for-actio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a.gabrielova@soc.ca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enderaveda.cz/wp-content/uploads/2022/10/pravni-prirucka-genderove-podminene-nasili_onl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tin.tc.cas.cz/vystupy/2022/M4/Genderov%C4%9B%20podm%C3%ADn%C4%9Bn%C3%A9%20n%C3%A1sil%C3%AD%20a%20sexu%C3%A1ln%C3%AD%20obt%C4%9B%C5%BEov%C3%A1n%C3%AD%20na%20vysok%C3%BDch%20%C5%A1kol%C3%A1ch%20-%20anal%C3%BDza%20v%C3%BDro%C4%8Dn%C3%ADch%20zpr%C3%A1v%20V%C5%A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py70Ppl225JkhU1qVeM4FRA6hg==">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3546</Characters>
  <Application>Microsoft Office Word</Application>
  <DocSecurity>0</DocSecurity>
  <Lines>29</Lines>
  <Paragraphs>8</Paragraphs>
  <ScaleCrop>false</ScaleCrop>
  <Company>SOU AV CR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filip.lachmann</dc:creator>
  <cp:lastModifiedBy>Jana Gabrielová</cp:lastModifiedBy>
  <cp:revision>6</cp:revision>
  <dcterms:created xsi:type="dcterms:W3CDTF">2023-02-09T10:53:00Z</dcterms:created>
  <dcterms:modified xsi:type="dcterms:W3CDTF">2023-02-09T13:38:00Z</dcterms:modified>
</cp:coreProperties>
</file>