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79CA3E93" w14:textId="778847B7" w:rsidR="00920B4C" w:rsidRPr="00920B4C" w:rsidRDefault="00920B4C" w:rsidP="00920B4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920B4C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Ústav organické chemie a biochemie AV ČR se nově podílí na evropském projektu digitalizace lidské tělesné vůně </w:t>
      </w:r>
    </w:p>
    <w:p w14:paraId="66F2C996" w14:textId="4848A4BD" w:rsidR="0093221B" w:rsidRPr="0093221B" w:rsidRDefault="0093221B" w:rsidP="00C41A7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</w:p>
    <w:p w14:paraId="03E74BB4" w14:textId="77777777" w:rsidR="0093221B" w:rsidRP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2382FC0C" w14:textId="460274BA" w:rsidR="0093221B" w:rsidRDefault="00920B4C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>
        <w:rPr>
          <w:rFonts w:cs="Arial"/>
          <w:b/>
          <w:iCs/>
          <w:szCs w:val="20"/>
          <w:lang w:val="cs-CZ"/>
        </w:rPr>
        <w:t>14. 4. 2023</w:t>
      </w:r>
    </w:p>
    <w:p w14:paraId="7373F59A" w14:textId="4DE859D9" w:rsidR="00920B4C" w:rsidRPr="00920B4C" w:rsidRDefault="00920B4C" w:rsidP="00920B4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 w:rsidRPr="00920B4C">
        <w:rPr>
          <w:rFonts w:cs="Arial"/>
          <w:b/>
          <w:iCs/>
          <w:szCs w:val="20"/>
          <w:lang w:val="cs-CZ"/>
        </w:rPr>
        <w:t xml:space="preserve">Robert Hanus, vedoucí vědecké skupiny Chemie společenského hmyzu ÚOCHB AV ČR, uspěl mezi víc než osmdesáti uchazeči a zařadil se do programu Evropské komise Hop </w:t>
      </w:r>
      <w:r w:rsidR="00E0173B">
        <w:rPr>
          <w:rFonts w:cs="Arial"/>
          <w:b/>
          <w:iCs/>
          <w:szCs w:val="20"/>
          <w:lang w:val="cs-CZ"/>
        </w:rPr>
        <w:t>O</w:t>
      </w:r>
      <w:r w:rsidRPr="00920B4C">
        <w:rPr>
          <w:rFonts w:cs="Arial"/>
          <w:b/>
          <w:iCs/>
          <w:szCs w:val="20"/>
          <w:lang w:val="cs-CZ"/>
        </w:rPr>
        <w:t>n</w:t>
      </w:r>
      <w:r w:rsidR="00E0173B">
        <w:rPr>
          <w:rFonts w:cs="Arial"/>
          <w:b/>
          <w:iCs/>
          <w:szCs w:val="20"/>
          <w:lang w:val="cs-CZ"/>
        </w:rPr>
        <w:t xml:space="preserve"> Facility</w:t>
      </w:r>
      <w:r w:rsidRPr="00920B4C">
        <w:rPr>
          <w:rFonts w:cs="Arial"/>
          <w:b/>
          <w:iCs/>
          <w:szCs w:val="20"/>
          <w:lang w:val="cs-CZ"/>
        </w:rPr>
        <w:t xml:space="preserve">. Tento nástroj pomáhá vědcům ze zemí, které vstoupily do EU v pozdějších přístupových vlnách, připojit se k už běžícím projektům kolegů z původních členských států. Robert Hanus se přidává k evropskému projektu SMELLODI, který sdružuje sedm vědeckých a technologických institucí z Německa, Izraele a Finska. Cílem je vytvořit předpoklady pro digitalizaci lidské tělesné vůně. To by v budoucnu mohlo rozšířit možnosti diagnostiky nebo sledování zdravotního stavu. </w:t>
      </w:r>
    </w:p>
    <w:p w14:paraId="3AFD778D" w14:textId="31449FFB" w:rsidR="0093221B" w:rsidRDefault="0093221B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5201FAA2" w14:textId="2A246592" w:rsidR="00920B4C" w:rsidRPr="00920B4C" w:rsidRDefault="00920B4C" w:rsidP="00920B4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920B4C">
        <w:rPr>
          <w:rFonts w:cs="Arial"/>
          <w:iCs/>
          <w:szCs w:val="20"/>
          <w:lang w:val="cs-CZ"/>
        </w:rPr>
        <w:t xml:space="preserve">Projekt SMELLODI, tříletý EIC Pathfinder Open grant s dotací skoro tři miliony eur, startuje novou etapu digitalizace lidského čichu. Je zaměřený na inteligentní elektronické rozpoznávání a přenos tělesných pachů. Robert Hanus vysvětluje: „Dosavadní znalosti nám zatím neumožňují nahrát vůni, poslat ji třeba přes půlku světa a tam ji znovu vygenerovat, podobně jako to umíme s obrazem či zvukem. SMELLODI se snaží, aby to možné bylo.“ </w:t>
      </w:r>
    </w:p>
    <w:p w14:paraId="59EABD51" w14:textId="77777777" w:rsidR="00920B4C" w:rsidRPr="00920B4C" w:rsidRDefault="00920B4C" w:rsidP="00920B4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920B4C">
        <w:rPr>
          <w:rFonts w:cs="Arial"/>
          <w:iCs/>
          <w:szCs w:val="20"/>
          <w:lang w:val="cs-CZ"/>
        </w:rPr>
        <w:t xml:space="preserve">Český UOCHB doplňuje projekt SMELLODI o znalosti v oblasti chemické analýzy těkavých látek a potřebnou špičkovou technologii. Vědecká skupina, kterou vede Robert Hanus, má totiž k dispozici moderní dvojdimenzionální plynový chromatograf. Ten kromě vysoké citlivosti a schopnosti oddělit jednotlivé složky pachu zahrnuje i čichový port. Výzkumníci proto můžou vybrané složky pachu posílat rovnou do nosu člověka a sledovat tak jeho subjektivní reakce na vybrané vůně. </w:t>
      </w:r>
    </w:p>
    <w:p w14:paraId="1DC62CA1" w14:textId="77777777" w:rsidR="00920B4C" w:rsidRDefault="00920B4C" w:rsidP="00920B4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920B4C">
        <w:rPr>
          <w:rFonts w:cs="Arial"/>
          <w:iCs/>
          <w:szCs w:val="20"/>
          <w:lang w:val="cs-CZ"/>
        </w:rPr>
        <w:t xml:space="preserve">Robert Hanus popisuje, že se k projektu dostal šťastnou souhrou okolností. Plynovou chromatografii totiž v jeho skupině používají primárně ke studiu chemické komunikace hmyzu a k záznamům chemických profilů na hmyzím těle. V rámci společného projektu s kolegy z Přírodovědecké fakulty UK nicméně zjistili, že touto technikou dokážou rozlišit a vcelku přesně popsat také tělesné vůně jednotlivých lidí. Odhodlání Roberta Hanuse a jeho kolegů věnovat se aktivitám, které přímo nesouvisely s jejich původním výzkumem, je zavedlo mezi špičkové evropské experty na daném poli. Nadšení Hanusova vědeckého týmu sdílí i ředitel ÚOCHB, prof. Jan Konvalinka a popisuje: „Je mimořádně zajímavé dozvídat se, jaké chemické látky rozhodují o tom, že nám někdo nebo něco doslova „voní“ a o tom, co v nás vyvolává pozitivní nebo negativní emoce. Je fascinující sledovat, jak se práce Roberta Hanuse na feromonech hmyzu dá aplikovat i na tělesné pachy člověka“.  </w:t>
      </w:r>
    </w:p>
    <w:p w14:paraId="19BE0781" w14:textId="11F32541" w:rsidR="00920B4C" w:rsidRPr="00920B4C" w:rsidRDefault="00920B4C" w:rsidP="00920B4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920B4C">
        <w:rPr>
          <w:rFonts w:cs="Arial"/>
          <w:iCs/>
          <w:szCs w:val="20"/>
          <w:lang w:val="cs-CZ"/>
        </w:rPr>
        <w:lastRenderedPageBreak/>
        <w:t xml:space="preserve">Robert Hanus k tomu poznamenává: „Díky programu Hop </w:t>
      </w:r>
      <w:r w:rsidR="00E0173B">
        <w:rPr>
          <w:rFonts w:cs="Arial"/>
          <w:iCs/>
          <w:szCs w:val="20"/>
          <w:lang w:val="cs-CZ"/>
        </w:rPr>
        <w:t>O</w:t>
      </w:r>
      <w:r w:rsidRPr="00920B4C">
        <w:rPr>
          <w:rFonts w:cs="Arial"/>
          <w:iCs/>
          <w:szCs w:val="20"/>
          <w:lang w:val="cs-CZ"/>
        </w:rPr>
        <w:t xml:space="preserve">n </w:t>
      </w:r>
      <w:r w:rsidR="00E0173B">
        <w:rPr>
          <w:rFonts w:cs="Arial"/>
          <w:iCs/>
          <w:szCs w:val="20"/>
          <w:lang w:val="cs-CZ"/>
        </w:rPr>
        <w:t xml:space="preserve">Facility </w:t>
      </w:r>
      <w:r w:rsidRPr="00920B4C">
        <w:rPr>
          <w:rFonts w:cs="Arial"/>
          <w:iCs/>
          <w:szCs w:val="20"/>
          <w:lang w:val="cs-CZ"/>
        </w:rPr>
        <w:t xml:space="preserve">se můžu i po čtyřicítce začít věnovat úplně jiné oblasti výzkumu než doposud. Grantové agentury by totiž stěží samostatně podpořily člověka, kterému v daném oboru chybí profesní historie. V projektu Hop </w:t>
      </w:r>
      <w:r w:rsidR="00E0173B">
        <w:rPr>
          <w:rFonts w:cs="Arial"/>
          <w:iCs/>
          <w:szCs w:val="20"/>
          <w:lang w:val="cs-CZ"/>
        </w:rPr>
        <w:t>O</w:t>
      </w:r>
      <w:r w:rsidRPr="00920B4C">
        <w:rPr>
          <w:rFonts w:cs="Arial"/>
          <w:iCs/>
          <w:szCs w:val="20"/>
          <w:lang w:val="cs-CZ"/>
        </w:rPr>
        <w:t>n je naproti tomu klíčovým kritériem význam nového partnera pro celé konsorcium. Je vidět, že má smysl snažit se pořád o něco nového.“</w:t>
      </w:r>
    </w:p>
    <w:p w14:paraId="70FAC5E5" w14:textId="1054F217" w:rsidR="00920B4C" w:rsidRPr="00920B4C" w:rsidRDefault="00920B4C" w:rsidP="00920B4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920B4C">
        <w:rPr>
          <w:rFonts w:cs="Arial"/>
          <w:iCs/>
          <w:szCs w:val="20"/>
          <w:lang w:val="cs-CZ"/>
        </w:rPr>
        <w:t xml:space="preserve">Nástroj Hop </w:t>
      </w:r>
      <w:r w:rsidR="00E0173B">
        <w:rPr>
          <w:rFonts w:cs="Arial"/>
          <w:iCs/>
          <w:szCs w:val="20"/>
          <w:lang w:val="cs-CZ"/>
        </w:rPr>
        <w:t xml:space="preserve">On Facility </w:t>
      </w:r>
      <w:r w:rsidRPr="00920B4C">
        <w:rPr>
          <w:rFonts w:cs="Arial"/>
          <w:iCs/>
          <w:szCs w:val="20"/>
          <w:lang w:val="cs-CZ"/>
        </w:rPr>
        <w:t xml:space="preserve">nabízí uchazečům a uchazečkám z třinácti unijních zemí, mezi něž patří i Česko, možnost připojit se k fungujícím grantovým projektům a je součástí rámcového programu Horizon Europe (HE). Výběr vhodných projektů je umístěný na Portálu pro finanční příležitosti a veřejné zakázky (FTOP). Evropská komise tento seznam aktualizuje každý týden a nabídek stále přibývá. Návrh na přistoupení nového partnera ke stávajícímu výzkumu posuzuje skupina nezávislých odborníků s tím, že přijetí nového partnera musí usnadnit dosažení původních cílů a nesmí od nich projekt odchýlit. </w:t>
      </w:r>
    </w:p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0E412E">
          <w:rPr>
            <w:rStyle w:val="Hypertextovodkaz"/>
            <w:rFonts w:cs="Arial"/>
            <w:kern w:val="1"/>
            <w:szCs w:val="20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EFBE" w14:textId="77777777" w:rsidR="00EE37F3" w:rsidRDefault="00EE37F3" w:rsidP="00AF7F5A">
      <w:r>
        <w:separator/>
      </w:r>
    </w:p>
  </w:endnote>
  <w:endnote w:type="continuationSeparator" w:id="0">
    <w:p w14:paraId="13B273A4" w14:textId="77777777" w:rsidR="00EE37F3" w:rsidRDefault="00EE37F3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2BC7" w14:textId="77777777" w:rsidR="00EE37F3" w:rsidRDefault="00EE37F3" w:rsidP="00AF7F5A">
      <w:r>
        <w:separator/>
      </w:r>
    </w:p>
  </w:footnote>
  <w:footnote w:type="continuationSeparator" w:id="0">
    <w:p w14:paraId="1ECEF417" w14:textId="77777777" w:rsidR="00EE37F3" w:rsidRDefault="00EE37F3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71030"/>
    <w:rsid w:val="001A60D0"/>
    <w:rsid w:val="001D113F"/>
    <w:rsid w:val="001E2462"/>
    <w:rsid w:val="001E7A94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A6320"/>
    <w:rsid w:val="005C04E3"/>
    <w:rsid w:val="005F12C4"/>
    <w:rsid w:val="005F7683"/>
    <w:rsid w:val="00601397"/>
    <w:rsid w:val="00604685"/>
    <w:rsid w:val="00607447"/>
    <w:rsid w:val="00613D00"/>
    <w:rsid w:val="0061608D"/>
    <w:rsid w:val="00627838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814C13"/>
    <w:rsid w:val="008256E8"/>
    <w:rsid w:val="00830C8E"/>
    <w:rsid w:val="00867BDA"/>
    <w:rsid w:val="0087543F"/>
    <w:rsid w:val="00876B8A"/>
    <w:rsid w:val="008930DD"/>
    <w:rsid w:val="00896BD3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0B4C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639CC"/>
    <w:rsid w:val="00D92EA2"/>
    <w:rsid w:val="00DA27A9"/>
    <w:rsid w:val="00DA2E69"/>
    <w:rsid w:val="00DA4F79"/>
    <w:rsid w:val="00DB36D9"/>
    <w:rsid w:val="00DC1047"/>
    <w:rsid w:val="00DD52CC"/>
    <w:rsid w:val="00DE0585"/>
    <w:rsid w:val="00E0173B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EE37F3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6</cp:revision>
  <cp:lastPrinted>2017-08-09T12:51:00Z</cp:lastPrinted>
  <dcterms:created xsi:type="dcterms:W3CDTF">2023-04-13T07:04:00Z</dcterms:created>
  <dcterms:modified xsi:type="dcterms:W3CDTF">2023-04-13T12:11:00Z</dcterms:modified>
</cp:coreProperties>
</file>