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1309" w14:textId="77777777" w:rsidR="000E3573" w:rsidRPr="003508FA" w:rsidRDefault="000E3573" w:rsidP="004E6F70">
      <w:pPr>
        <w:spacing w:line="276" w:lineRule="auto"/>
        <w:rPr>
          <w:rFonts w:ascii="Arial" w:hAnsi="Arial" w:cs="Arial"/>
          <w:b/>
          <w:sz w:val="28"/>
        </w:rPr>
      </w:pPr>
    </w:p>
    <w:p w14:paraId="4FA1707B" w14:textId="5BAADD49" w:rsidR="00BA045A" w:rsidRPr="003508FA" w:rsidRDefault="009C66B3" w:rsidP="00BA045A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3508FA">
        <w:rPr>
          <w:rFonts w:ascii="Arial" w:hAnsi="Arial" w:cs="Arial"/>
          <w:b/>
          <w:sz w:val="28"/>
        </w:rPr>
        <w:t>Jak na bezpečnější univerzity? Na ministerstvu školství proběhla diskuze o sexuálním obtěžování na vysokých školách</w:t>
      </w:r>
    </w:p>
    <w:p w14:paraId="11997BE5" w14:textId="5A1F6C50" w:rsidR="00317CFD" w:rsidRPr="003508FA" w:rsidRDefault="001360AD" w:rsidP="005A44C9">
      <w:pPr>
        <w:spacing w:after="0" w:line="276" w:lineRule="auto"/>
        <w:jc w:val="both"/>
        <w:rPr>
          <w:rFonts w:ascii="Arial" w:hAnsi="Arial" w:cs="Arial"/>
          <w:b/>
        </w:rPr>
      </w:pPr>
      <w:r w:rsidRPr="003508FA">
        <w:rPr>
          <w:rFonts w:ascii="Arial" w:hAnsi="Arial" w:cs="Arial"/>
          <w:b/>
        </w:rPr>
        <w:br/>
      </w:r>
      <w:r w:rsidR="009C66B3" w:rsidRPr="003508FA">
        <w:rPr>
          <w:rFonts w:ascii="Arial" w:hAnsi="Arial" w:cs="Arial"/>
          <w:b/>
        </w:rPr>
        <w:t>5</w:t>
      </w:r>
      <w:r w:rsidR="0062236B" w:rsidRPr="003508FA">
        <w:rPr>
          <w:rFonts w:ascii="Arial" w:hAnsi="Arial" w:cs="Arial"/>
          <w:b/>
        </w:rPr>
        <w:t xml:space="preserve">. </w:t>
      </w:r>
      <w:r w:rsidR="009C66B3" w:rsidRPr="003508FA">
        <w:rPr>
          <w:rFonts w:ascii="Arial" w:hAnsi="Arial" w:cs="Arial"/>
          <w:b/>
        </w:rPr>
        <w:t>října</w:t>
      </w:r>
      <w:r w:rsidR="0062236B" w:rsidRPr="003508FA">
        <w:rPr>
          <w:rFonts w:ascii="Arial" w:hAnsi="Arial" w:cs="Arial"/>
          <w:b/>
        </w:rPr>
        <w:t xml:space="preserve"> 20</w:t>
      </w:r>
      <w:r w:rsidR="00BA045A" w:rsidRPr="003508FA">
        <w:rPr>
          <w:rFonts w:ascii="Arial" w:hAnsi="Arial" w:cs="Arial"/>
          <w:b/>
        </w:rPr>
        <w:t>22</w:t>
      </w:r>
      <w:r w:rsidR="0062236B" w:rsidRPr="003508FA">
        <w:rPr>
          <w:rFonts w:ascii="Arial" w:hAnsi="Arial" w:cs="Arial"/>
          <w:b/>
        </w:rPr>
        <w:t xml:space="preserve">, Praha | </w:t>
      </w:r>
      <w:r w:rsidR="009C66B3" w:rsidRPr="003508FA">
        <w:rPr>
          <w:rFonts w:ascii="Arial" w:hAnsi="Arial" w:cs="Arial"/>
          <w:b/>
        </w:rPr>
        <w:t>Dne 4. října 2022 uspořádal</w:t>
      </w:r>
      <w:r w:rsidR="0089011C">
        <w:rPr>
          <w:rFonts w:ascii="Arial" w:hAnsi="Arial" w:cs="Arial"/>
          <w:b/>
        </w:rPr>
        <w:t>o</w:t>
      </w:r>
      <w:r w:rsidR="009C66B3" w:rsidRPr="003508FA">
        <w:rPr>
          <w:rFonts w:ascii="Arial" w:hAnsi="Arial" w:cs="Arial"/>
          <w:b/>
        </w:rPr>
        <w:t xml:space="preserve"> Ministerstvo školství, mládeže a tělovýchovy spolu s Národním kontaktním centrem — gender a věda Sociologického ústavu AV ČR  setkání </w:t>
      </w:r>
      <w:proofErr w:type="spellStart"/>
      <w:r w:rsidR="009C66B3" w:rsidRPr="003508FA">
        <w:rPr>
          <w:rFonts w:ascii="Arial" w:hAnsi="Arial" w:cs="Arial"/>
          <w:b/>
        </w:rPr>
        <w:t>ombudsosob</w:t>
      </w:r>
      <w:proofErr w:type="spellEnd"/>
      <w:r w:rsidR="009C66B3" w:rsidRPr="003508FA">
        <w:rPr>
          <w:rFonts w:ascii="Arial" w:hAnsi="Arial" w:cs="Arial"/>
          <w:b/>
        </w:rPr>
        <w:t xml:space="preserve"> a dalších lidí, kteří mají na českých vysokých školách na starosti problematiku sexuálního obtěžování</w:t>
      </w:r>
      <w:r w:rsidR="003508FA" w:rsidRPr="003508FA">
        <w:rPr>
          <w:rFonts w:ascii="Arial" w:hAnsi="Arial" w:cs="Arial"/>
          <w:b/>
        </w:rPr>
        <w:t xml:space="preserve"> a genderově podmíněného násilí</w:t>
      </w:r>
      <w:r w:rsidR="009C66B3" w:rsidRPr="003508FA">
        <w:rPr>
          <w:rFonts w:ascii="Arial" w:hAnsi="Arial" w:cs="Arial"/>
          <w:b/>
        </w:rPr>
        <w:t>. Z diskuze vyplynulo, že je především potřeba nastavit vhodné podmínky pro to, aby mohl na univerzitách vzniknout skutečně fungující systém prevence a pomoci pro</w:t>
      </w:r>
      <w:r w:rsidR="003508FA" w:rsidRPr="003508FA">
        <w:rPr>
          <w:rFonts w:ascii="Arial" w:hAnsi="Arial" w:cs="Arial"/>
          <w:b/>
        </w:rPr>
        <w:t xml:space="preserve"> </w:t>
      </w:r>
      <w:r w:rsidR="009C66B3" w:rsidRPr="003508FA">
        <w:rPr>
          <w:rFonts w:ascii="Arial" w:hAnsi="Arial" w:cs="Arial"/>
          <w:b/>
        </w:rPr>
        <w:t>přeživší. To bude vyžadovat jak personální kapacity</w:t>
      </w:r>
      <w:r w:rsidR="003508FA" w:rsidRPr="003508FA">
        <w:rPr>
          <w:rFonts w:ascii="Arial" w:hAnsi="Arial" w:cs="Arial"/>
          <w:b/>
        </w:rPr>
        <w:t>,</w:t>
      </w:r>
      <w:r w:rsidR="009C66B3" w:rsidRPr="003508FA">
        <w:rPr>
          <w:rFonts w:ascii="Arial" w:hAnsi="Arial" w:cs="Arial"/>
          <w:b/>
        </w:rPr>
        <w:t xml:space="preserve"> tak finanční podporu.</w:t>
      </w:r>
    </w:p>
    <w:p w14:paraId="6D499D15" w14:textId="77777777" w:rsidR="003508FA" w:rsidRPr="003508FA" w:rsidRDefault="003508FA" w:rsidP="005A44C9">
      <w:pPr>
        <w:spacing w:after="0" w:line="276" w:lineRule="auto"/>
        <w:jc w:val="both"/>
        <w:rPr>
          <w:rFonts w:ascii="Arial" w:hAnsi="Arial" w:cs="Arial"/>
        </w:rPr>
      </w:pPr>
    </w:p>
    <w:p w14:paraId="37539355" w14:textId="3FC5009C" w:rsidR="003508FA" w:rsidRPr="003508FA" w:rsidRDefault="003508FA" w:rsidP="00740449">
      <w:pPr>
        <w:spacing w:line="276" w:lineRule="auto"/>
        <w:jc w:val="both"/>
        <w:rPr>
          <w:rFonts w:ascii="Arial" w:hAnsi="Arial" w:cs="Arial"/>
        </w:rPr>
      </w:pPr>
      <w:r w:rsidRPr="003508FA">
        <w:rPr>
          <w:rFonts w:ascii="Arial" w:hAnsi="Arial" w:cs="Arial"/>
        </w:rPr>
        <w:t>V úvodu setkání vystoupil ministr školství, mládeže</w:t>
      </w:r>
      <w:r>
        <w:rPr>
          <w:rFonts w:ascii="Arial" w:hAnsi="Arial" w:cs="Arial"/>
        </w:rPr>
        <w:t xml:space="preserve"> a tělovýchovy Vladimír Balaš. „</w:t>
      </w:r>
      <w:r w:rsidRPr="003508FA">
        <w:rPr>
          <w:rFonts w:ascii="Arial" w:hAnsi="Arial" w:cs="Arial"/>
        </w:rPr>
        <w:t>Samotné vysoké školy si závažnost této problematiky uvědomují. Ukazuje to jak růst opatření zmiňovaných ve výročních zprávách, tak dnešní vy</w:t>
      </w:r>
      <w:r w:rsidR="001D4EE5">
        <w:rPr>
          <w:rFonts w:ascii="Arial" w:hAnsi="Arial" w:cs="Arial"/>
        </w:rPr>
        <w:t>soká účast</w:t>
      </w:r>
      <w:r w:rsidR="005D65DC">
        <w:rPr>
          <w:rFonts w:ascii="Arial" w:hAnsi="Arial" w:cs="Arial"/>
        </w:rPr>
        <w:t xml:space="preserve">. </w:t>
      </w:r>
      <w:r w:rsidR="005D65DC" w:rsidRPr="005D65DC">
        <w:rPr>
          <w:rFonts w:ascii="Arial" w:hAnsi="Arial" w:cs="Arial"/>
        </w:rPr>
        <w:t>A jste to právě vy, kdo odvádí nejdůležitější práci v této oblasti</w:t>
      </w:r>
      <w:r w:rsidRPr="003508FA">
        <w:rPr>
          <w:rFonts w:ascii="Arial" w:hAnsi="Arial" w:cs="Arial"/>
        </w:rPr>
        <w:t>,” řekl přítomným zástupcům a zástupkyním vysokých škol.</w:t>
      </w:r>
    </w:p>
    <w:p w14:paraId="1C47E598" w14:textId="3F2B2A9B" w:rsidR="003508FA" w:rsidRPr="003508FA" w:rsidRDefault="003508FA" w:rsidP="00740449">
      <w:pPr>
        <w:spacing w:line="276" w:lineRule="auto"/>
        <w:jc w:val="both"/>
        <w:rPr>
          <w:rFonts w:ascii="Arial" w:hAnsi="Arial" w:cs="Arial"/>
        </w:rPr>
      </w:pPr>
      <w:r w:rsidRPr="003508FA">
        <w:rPr>
          <w:rFonts w:ascii="Arial" w:hAnsi="Arial" w:cs="Arial"/>
        </w:rPr>
        <w:t xml:space="preserve">Jedním z diskutovaných témat bylo zřizování postů </w:t>
      </w:r>
      <w:proofErr w:type="spellStart"/>
      <w:r w:rsidRPr="003508FA">
        <w:rPr>
          <w:rFonts w:ascii="Arial" w:hAnsi="Arial" w:cs="Arial"/>
        </w:rPr>
        <w:t>ombsudsosob</w:t>
      </w:r>
      <w:proofErr w:type="spellEnd"/>
      <w:r w:rsidRPr="003508FA">
        <w:rPr>
          <w:rFonts w:ascii="Arial" w:hAnsi="Arial" w:cs="Arial"/>
        </w:rPr>
        <w:t xml:space="preserve">. Častým omezením jsou nedostatečné kapacity úvazků, které brání </w:t>
      </w:r>
      <w:r>
        <w:rPr>
          <w:rFonts w:ascii="Arial" w:hAnsi="Arial" w:cs="Arial"/>
        </w:rPr>
        <w:t>adekvátnímu</w:t>
      </w:r>
      <w:r w:rsidRPr="003508FA">
        <w:rPr>
          <w:rFonts w:ascii="Arial" w:hAnsi="Arial" w:cs="Arial"/>
        </w:rPr>
        <w:t xml:space="preserve"> pokrytí této problematiky na dané vysoké škole. Diskutující také opakovaně zmínili potřebu získat finanční podporu, aby mohly takové pozice nejen vzniknout, ale také efektivně fungovat.</w:t>
      </w:r>
    </w:p>
    <w:p w14:paraId="0D3FB729" w14:textId="68DEDE80" w:rsidR="003508FA" w:rsidRPr="003508FA" w:rsidRDefault="003508FA" w:rsidP="00740449">
      <w:pPr>
        <w:spacing w:line="276" w:lineRule="auto"/>
        <w:jc w:val="both"/>
        <w:rPr>
          <w:rFonts w:ascii="Arial" w:hAnsi="Arial" w:cs="Arial"/>
        </w:rPr>
      </w:pPr>
      <w:r w:rsidRPr="003508FA">
        <w:rPr>
          <w:rFonts w:ascii="Arial" w:hAnsi="Arial" w:cs="Arial"/>
        </w:rPr>
        <w:t xml:space="preserve">“Jsem ráda, že počet </w:t>
      </w:r>
      <w:proofErr w:type="spellStart"/>
      <w:r w:rsidRPr="003508FA">
        <w:rPr>
          <w:rFonts w:ascii="Arial" w:hAnsi="Arial" w:cs="Arial"/>
        </w:rPr>
        <w:t>ombudsosob</w:t>
      </w:r>
      <w:proofErr w:type="spellEnd"/>
      <w:r w:rsidRPr="003508FA">
        <w:rPr>
          <w:rFonts w:ascii="Arial" w:hAnsi="Arial" w:cs="Arial"/>
        </w:rPr>
        <w:t xml:space="preserve"> na rektorátech vysokých škol i na jednotlivých fakultách </w:t>
      </w:r>
      <w:r>
        <w:rPr>
          <w:rFonts w:ascii="Arial" w:hAnsi="Arial" w:cs="Arial"/>
        </w:rPr>
        <w:t>roste</w:t>
      </w:r>
      <w:r w:rsidRPr="003508FA">
        <w:rPr>
          <w:rFonts w:ascii="Arial" w:hAnsi="Arial" w:cs="Arial"/>
        </w:rPr>
        <w:t>. Domnívám se, že se jedná o standard na celé řadě kvalitních zahraničních univerzit, o který by měly usilovat i české vysoké školy,” doplnila náměstkyně Sekce vysokého školství, vědy a výzkumu Radka Wildová.</w:t>
      </w:r>
    </w:p>
    <w:p w14:paraId="6062698C" w14:textId="29902BC3" w:rsidR="003508FA" w:rsidRPr="003508FA" w:rsidRDefault="003508FA" w:rsidP="00740449">
      <w:pPr>
        <w:spacing w:line="276" w:lineRule="auto"/>
        <w:jc w:val="both"/>
        <w:rPr>
          <w:rFonts w:ascii="Arial" w:hAnsi="Arial" w:cs="Arial"/>
        </w:rPr>
      </w:pPr>
      <w:r w:rsidRPr="003508FA">
        <w:rPr>
          <w:rFonts w:ascii="Arial" w:hAnsi="Arial" w:cs="Arial"/>
        </w:rPr>
        <w:t xml:space="preserve">Na setkání představily zástupkyně NKC — gender a věda také výstupy mezinárodního projektu </w:t>
      </w:r>
      <w:proofErr w:type="spellStart"/>
      <w:r w:rsidRPr="003508FA">
        <w:rPr>
          <w:rFonts w:ascii="Arial" w:hAnsi="Arial" w:cs="Arial"/>
        </w:rPr>
        <w:t>UniSAFE</w:t>
      </w:r>
      <w:proofErr w:type="spellEnd"/>
      <w:r w:rsidRPr="003508F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 kterém za</w:t>
      </w:r>
      <w:r w:rsidRPr="003508FA">
        <w:rPr>
          <w:rFonts w:ascii="Arial" w:hAnsi="Arial" w:cs="Arial"/>
        </w:rPr>
        <w:t xml:space="preserve"> Českou republiku spolupracují. Zároveň seznámily zúčastněné s tím, jakou konkrétní podporu </w:t>
      </w:r>
      <w:r>
        <w:rPr>
          <w:rFonts w:ascii="Arial" w:hAnsi="Arial" w:cs="Arial"/>
        </w:rPr>
        <w:t xml:space="preserve">jim v jejich práci NKC nabízí. </w:t>
      </w:r>
      <w:r w:rsidRPr="003508FA">
        <w:rPr>
          <w:rFonts w:ascii="Arial" w:hAnsi="Arial" w:cs="Arial"/>
        </w:rPr>
        <w:t xml:space="preserve">A představily </w:t>
      </w:r>
      <w:r>
        <w:rPr>
          <w:rFonts w:ascii="Arial" w:hAnsi="Arial" w:cs="Arial"/>
        </w:rPr>
        <w:t xml:space="preserve">i </w:t>
      </w:r>
      <w:r w:rsidRPr="003508FA">
        <w:rPr>
          <w:rFonts w:ascii="Arial" w:hAnsi="Arial" w:cs="Arial"/>
        </w:rPr>
        <w:t>novou publikaci zaměřenou na právní aspekty řešení sexuálního obtěžování na vysokých školách v ČR.</w:t>
      </w:r>
      <w:r>
        <w:rPr>
          <w:rFonts w:ascii="Arial" w:hAnsi="Arial" w:cs="Arial"/>
        </w:rPr>
        <w:t xml:space="preserve"> Ta by měla sloužit jako podpůrný materiál právě pro osoby, které se na vysokých školách tímto tématem zabývají.</w:t>
      </w:r>
    </w:p>
    <w:p w14:paraId="3A780EE7" w14:textId="2FEBEA87" w:rsidR="003508FA" w:rsidRPr="003508FA" w:rsidRDefault="003508FA" w:rsidP="00740449">
      <w:pPr>
        <w:spacing w:line="276" w:lineRule="auto"/>
        <w:jc w:val="both"/>
        <w:rPr>
          <w:rFonts w:ascii="Arial" w:hAnsi="Arial" w:cs="Arial"/>
        </w:rPr>
      </w:pPr>
      <w:r w:rsidRPr="003508FA">
        <w:rPr>
          <w:rFonts w:ascii="Arial" w:hAnsi="Arial" w:cs="Arial"/>
        </w:rPr>
        <w:t xml:space="preserve">Jednou z překážek pro osoby, které se tématu </w:t>
      </w:r>
      <w:r>
        <w:rPr>
          <w:rFonts w:ascii="Arial" w:hAnsi="Arial" w:cs="Arial"/>
        </w:rPr>
        <w:t xml:space="preserve">sexuálního obtěžování a genderově podmíněného násilí </w:t>
      </w:r>
      <w:r w:rsidRPr="003508FA">
        <w:rPr>
          <w:rFonts w:ascii="Arial" w:hAnsi="Arial" w:cs="Arial"/>
        </w:rPr>
        <w:t>na vysokých školách věnují, je</w:t>
      </w:r>
      <w:r>
        <w:rPr>
          <w:rFonts w:ascii="Arial" w:hAnsi="Arial" w:cs="Arial"/>
        </w:rPr>
        <w:t>, že nejsou dostatečně zapojeny</w:t>
      </w:r>
      <w:r w:rsidRPr="003508FA">
        <w:rPr>
          <w:rFonts w:ascii="Arial" w:hAnsi="Arial" w:cs="Arial"/>
        </w:rPr>
        <w:t xml:space="preserve"> do rozhodovacích procesů uvnitř univerzit. Práci jim ztěžuje i to, že se tématu věnují nad rámec svých pracovních úvazků. Ze strany státu by jejich pozici mohlo zlepšit například legislativní ukotvení celé problematiky, vymezení standardů pro jejich činnost, vzdělávání pro studující, vyučující i veřejnost. V jejich práci by jim pomohl</w:t>
      </w:r>
      <w:r>
        <w:rPr>
          <w:rFonts w:ascii="Arial" w:hAnsi="Arial" w:cs="Arial"/>
        </w:rPr>
        <w:t>a</w:t>
      </w:r>
      <w:r w:rsidRPr="003508FA">
        <w:rPr>
          <w:rFonts w:ascii="Arial" w:hAnsi="Arial" w:cs="Arial"/>
        </w:rPr>
        <w:t xml:space="preserve"> i větší podpora síťování osob odpovědných za </w:t>
      </w:r>
      <w:r w:rsidR="001D4EE5">
        <w:rPr>
          <w:rFonts w:ascii="Arial" w:hAnsi="Arial" w:cs="Arial"/>
        </w:rPr>
        <w:t>řešení problematiky</w:t>
      </w:r>
      <w:r w:rsidRPr="003508FA">
        <w:rPr>
          <w:rFonts w:ascii="Arial" w:hAnsi="Arial" w:cs="Arial"/>
        </w:rPr>
        <w:t xml:space="preserve"> sexuálního obtěžování a genderově podmíněného násilí.</w:t>
      </w:r>
    </w:p>
    <w:p w14:paraId="2AE0951A" w14:textId="3EB2A1D5" w:rsidR="003508FA" w:rsidRPr="003508FA" w:rsidRDefault="003508FA" w:rsidP="00740449">
      <w:pPr>
        <w:spacing w:line="276" w:lineRule="auto"/>
        <w:jc w:val="both"/>
        <w:rPr>
          <w:rFonts w:ascii="Arial" w:hAnsi="Arial" w:cs="Arial"/>
        </w:rPr>
      </w:pPr>
      <w:r w:rsidRPr="003508FA">
        <w:rPr>
          <w:rFonts w:ascii="Arial" w:hAnsi="Arial" w:cs="Arial"/>
        </w:rPr>
        <w:lastRenderedPageBreak/>
        <w:t xml:space="preserve">Odpolední program akce se věnoval mimo jiné možnostem další spolupráce osob odpovědných za problematiku sexuálního obtěžování a genderově podmíněného násilí na vysokých školách </w:t>
      </w:r>
      <w:r>
        <w:rPr>
          <w:rFonts w:ascii="Arial" w:hAnsi="Arial" w:cs="Arial"/>
        </w:rPr>
        <w:t>s</w:t>
      </w:r>
      <w:r w:rsidRPr="003508FA">
        <w:rPr>
          <w:rFonts w:ascii="Arial" w:hAnsi="Arial" w:cs="Arial"/>
        </w:rPr>
        <w:t xml:space="preserve"> Ministerstv</w:t>
      </w:r>
      <w:r>
        <w:rPr>
          <w:rFonts w:ascii="Arial" w:hAnsi="Arial" w:cs="Arial"/>
        </w:rPr>
        <w:t>em</w:t>
      </w:r>
      <w:r w:rsidRPr="003508FA">
        <w:rPr>
          <w:rFonts w:ascii="Arial" w:hAnsi="Arial" w:cs="Arial"/>
        </w:rPr>
        <w:t xml:space="preserve"> školství, mládeže a tělovýchovy.</w:t>
      </w:r>
    </w:p>
    <w:p w14:paraId="04C4D07A" w14:textId="1257AC92" w:rsidR="003508FA" w:rsidRPr="003508FA" w:rsidRDefault="003508FA" w:rsidP="007404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3508FA">
        <w:rPr>
          <w:rFonts w:ascii="Arial" w:hAnsi="Arial" w:cs="Arial"/>
        </w:rPr>
        <w:t xml:space="preserve">Jsem nadšená, že se akce uskutečnila. Je vidět, že jde o téma, o které je ze strany vysokých škol zájem. A věřím, že je to začátek intenzivnější spolupráce </w:t>
      </w:r>
      <w:r w:rsidR="00B56CAD">
        <w:rPr>
          <w:rFonts w:ascii="Arial" w:hAnsi="Arial" w:cs="Arial"/>
        </w:rPr>
        <w:t>při</w:t>
      </w:r>
      <w:r w:rsidRPr="003508FA">
        <w:rPr>
          <w:rFonts w:ascii="Arial" w:hAnsi="Arial" w:cs="Arial"/>
        </w:rPr>
        <w:t xml:space="preserve"> vytv</w:t>
      </w:r>
      <w:r w:rsidR="00097C61">
        <w:rPr>
          <w:rFonts w:ascii="Arial" w:hAnsi="Arial" w:cs="Arial"/>
        </w:rPr>
        <w:t>á</w:t>
      </w:r>
      <w:r w:rsidRPr="003508FA">
        <w:rPr>
          <w:rFonts w:ascii="Arial" w:hAnsi="Arial" w:cs="Arial"/>
        </w:rPr>
        <w:t>ření bezpečnějšího prostředí na vysokých ško</w:t>
      </w:r>
      <w:r>
        <w:rPr>
          <w:rFonts w:ascii="Arial" w:hAnsi="Arial" w:cs="Arial"/>
        </w:rPr>
        <w:t xml:space="preserve">lách,” uzavřela Marcela Linková, vedoucí </w:t>
      </w:r>
      <w:r w:rsidRPr="003508FA">
        <w:rPr>
          <w:rFonts w:ascii="Arial" w:hAnsi="Arial" w:cs="Arial"/>
        </w:rPr>
        <w:t xml:space="preserve">NKC – gender a věda. </w:t>
      </w:r>
    </w:p>
    <w:p w14:paraId="0D7E9D7C" w14:textId="3D64C7BB" w:rsidR="003508FA" w:rsidRPr="003508FA" w:rsidRDefault="003508FA" w:rsidP="00740449">
      <w:pPr>
        <w:spacing w:line="276" w:lineRule="auto"/>
        <w:jc w:val="both"/>
        <w:rPr>
          <w:rFonts w:ascii="Arial" w:hAnsi="Arial" w:cs="Arial"/>
        </w:rPr>
      </w:pPr>
      <w:r w:rsidRPr="003508FA">
        <w:rPr>
          <w:rFonts w:ascii="Arial" w:hAnsi="Arial" w:cs="Arial"/>
        </w:rPr>
        <w:t>Další akc</w:t>
      </w:r>
      <w:r>
        <w:rPr>
          <w:rFonts w:ascii="Arial" w:hAnsi="Arial" w:cs="Arial"/>
        </w:rPr>
        <w:t>e</w:t>
      </w:r>
      <w:r w:rsidRPr="003508FA">
        <w:rPr>
          <w:rFonts w:ascii="Arial" w:hAnsi="Arial" w:cs="Arial"/>
        </w:rPr>
        <w:t xml:space="preserve">, která poskytne prostor pro diskuzi tohoto tématu, </w:t>
      </w:r>
      <w:r>
        <w:rPr>
          <w:rFonts w:ascii="Arial" w:hAnsi="Arial" w:cs="Arial"/>
        </w:rPr>
        <w:t xml:space="preserve">se uskuteční už 24.  a 25. listopadu. V </w:t>
      </w:r>
      <w:r w:rsidRPr="003508FA">
        <w:rPr>
          <w:rFonts w:ascii="Arial" w:hAnsi="Arial" w:cs="Arial"/>
        </w:rPr>
        <w:t>rámc</w:t>
      </w:r>
      <w:r w:rsidR="002B76F2">
        <w:rPr>
          <w:rFonts w:ascii="Arial" w:hAnsi="Arial" w:cs="Arial"/>
        </w:rPr>
        <w:t xml:space="preserve">i českého předsednictví v Radě </w:t>
      </w:r>
      <w:r w:rsidRPr="003508FA">
        <w:rPr>
          <w:rFonts w:ascii="Arial" w:hAnsi="Arial" w:cs="Arial"/>
        </w:rPr>
        <w:t xml:space="preserve">EU </w:t>
      </w:r>
      <w:r>
        <w:rPr>
          <w:rFonts w:ascii="Arial" w:hAnsi="Arial" w:cs="Arial"/>
        </w:rPr>
        <w:t>proběhne</w:t>
      </w:r>
      <w:r w:rsidRPr="003508FA">
        <w:rPr>
          <w:rFonts w:ascii="Arial" w:hAnsi="Arial" w:cs="Arial"/>
        </w:rPr>
        <w:t xml:space="preserve"> mezinárodní konference </w:t>
      </w:r>
      <w:proofErr w:type="spellStart"/>
      <w:r w:rsidRPr="003508FA">
        <w:rPr>
          <w:rFonts w:ascii="Arial" w:hAnsi="Arial" w:cs="Arial"/>
          <w:i/>
        </w:rPr>
        <w:t>Ending</w:t>
      </w:r>
      <w:proofErr w:type="spellEnd"/>
      <w:r w:rsidRPr="003508FA">
        <w:rPr>
          <w:rFonts w:ascii="Arial" w:hAnsi="Arial" w:cs="Arial"/>
          <w:i/>
        </w:rPr>
        <w:t xml:space="preserve"> gender </w:t>
      </w:r>
      <w:proofErr w:type="spellStart"/>
      <w:r w:rsidRPr="003508FA">
        <w:rPr>
          <w:rFonts w:ascii="Arial" w:hAnsi="Arial" w:cs="Arial"/>
          <w:i/>
        </w:rPr>
        <w:t>based</w:t>
      </w:r>
      <w:proofErr w:type="spellEnd"/>
      <w:r w:rsidRPr="003508FA">
        <w:rPr>
          <w:rFonts w:ascii="Arial" w:hAnsi="Arial" w:cs="Arial"/>
          <w:i/>
        </w:rPr>
        <w:t xml:space="preserve"> </w:t>
      </w:r>
      <w:proofErr w:type="spellStart"/>
      <w:r w:rsidRPr="003508FA">
        <w:rPr>
          <w:rFonts w:ascii="Arial" w:hAnsi="Arial" w:cs="Arial"/>
          <w:i/>
        </w:rPr>
        <w:t>violence</w:t>
      </w:r>
      <w:proofErr w:type="spellEnd"/>
      <w:r w:rsidRPr="003508FA">
        <w:rPr>
          <w:rFonts w:ascii="Arial" w:hAnsi="Arial" w:cs="Arial"/>
          <w:i/>
        </w:rPr>
        <w:t xml:space="preserve"> in academia</w:t>
      </w:r>
      <w:r w:rsidRPr="003508FA">
        <w:rPr>
          <w:rFonts w:ascii="Arial" w:hAnsi="Arial" w:cs="Arial"/>
        </w:rPr>
        <w:t xml:space="preserve">. Jejím tématem budou opatření </w:t>
      </w:r>
      <w:r>
        <w:rPr>
          <w:rFonts w:ascii="Arial" w:hAnsi="Arial" w:cs="Arial"/>
        </w:rPr>
        <w:t xml:space="preserve">zaměřená na ukončení sexuálního obtěžování a genderově podmíněného násilí </w:t>
      </w:r>
      <w:r w:rsidRPr="003508FA">
        <w:rPr>
          <w:rFonts w:ascii="Arial" w:hAnsi="Arial" w:cs="Arial"/>
        </w:rPr>
        <w:t>nejen na úrovni vysokých škol, ale i u výzkumných organizací, grantových agentur a státních orgánů.</w:t>
      </w:r>
    </w:p>
    <w:p w14:paraId="4D6C4443" w14:textId="77777777" w:rsidR="003508FA" w:rsidRPr="003508FA" w:rsidRDefault="003508FA" w:rsidP="003508FA">
      <w:pPr>
        <w:spacing w:line="276" w:lineRule="auto"/>
        <w:rPr>
          <w:rFonts w:ascii="Arial" w:hAnsi="Arial" w:cs="Arial"/>
        </w:rPr>
      </w:pPr>
    </w:p>
    <w:p w14:paraId="4D838A3E" w14:textId="6504850F" w:rsidR="003508FA" w:rsidRPr="003508FA" w:rsidRDefault="003508FA" w:rsidP="003508FA">
      <w:pPr>
        <w:spacing w:line="276" w:lineRule="auto"/>
        <w:rPr>
          <w:rFonts w:ascii="Arial" w:hAnsi="Arial" w:cs="Arial"/>
        </w:rPr>
      </w:pPr>
      <w:r w:rsidRPr="003508FA">
        <w:rPr>
          <w:rFonts w:ascii="Arial" w:hAnsi="Arial" w:cs="Arial"/>
        </w:rPr>
        <w:t>Analý</w:t>
      </w:r>
      <w:r w:rsidR="00B6726A">
        <w:rPr>
          <w:rFonts w:ascii="Arial" w:hAnsi="Arial" w:cs="Arial"/>
        </w:rPr>
        <w:t>z</w:t>
      </w:r>
      <w:r w:rsidRPr="003508FA">
        <w:rPr>
          <w:rFonts w:ascii="Arial" w:hAnsi="Arial" w:cs="Arial"/>
        </w:rPr>
        <w:t xml:space="preserve">a výročních zpráv vysokých škol k tématu genderově podmíněného násilí: </w:t>
      </w:r>
      <w:hyperlink r:id="rId7">
        <w:r w:rsidRPr="003508FA">
          <w:rPr>
            <w:rStyle w:val="Hypertextovodkaz"/>
            <w:rFonts w:ascii="Arial" w:hAnsi="Arial" w:cs="Arial"/>
          </w:rPr>
          <w:t>Genderově podmíněné násilí a sexuální obtěžování na vysokých školách – analýza výročních zpráv vysokých škol</w:t>
        </w:r>
      </w:hyperlink>
      <w:r w:rsidRPr="003508FA">
        <w:rPr>
          <w:rFonts w:ascii="Arial" w:hAnsi="Arial" w:cs="Arial"/>
        </w:rPr>
        <w:t xml:space="preserve"> </w:t>
      </w:r>
    </w:p>
    <w:p w14:paraId="4A5B4670" w14:textId="77777777" w:rsidR="003508FA" w:rsidRPr="003508FA" w:rsidRDefault="003508FA" w:rsidP="003508FA">
      <w:pPr>
        <w:spacing w:line="276" w:lineRule="auto"/>
        <w:rPr>
          <w:rFonts w:ascii="Arial" w:hAnsi="Arial" w:cs="Arial"/>
        </w:rPr>
      </w:pPr>
      <w:r w:rsidRPr="003508FA">
        <w:rPr>
          <w:rFonts w:ascii="Arial" w:hAnsi="Arial" w:cs="Arial"/>
        </w:rPr>
        <w:t xml:space="preserve">Informace o projektu </w:t>
      </w:r>
      <w:proofErr w:type="spellStart"/>
      <w:r w:rsidRPr="003508FA">
        <w:rPr>
          <w:rFonts w:ascii="Arial" w:hAnsi="Arial" w:cs="Arial"/>
        </w:rPr>
        <w:t>UniSAFe</w:t>
      </w:r>
      <w:proofErr w:type="spellEnd"/>
      <w:r w:rsidRPr="003508FA">
        <w:rPr>
          <w:rFonts w:ascii="Arial" w:hAnsi="Arial" w:cs="Arial"/>
        </w:rPr>
        <w:t xml:space="preserve"> naleznete zde:  </w:t>
      </w:r>
      <w:hyperlink r:id="rId8">
        <w:r w:rsidRPr="003508FA">
          <w:rPr>
            <w:rStyle w:val="Hypertextovodkaz"/>
            <w:rFonts w:ascii="Arial" w:hAnsi="Arial" w:cs="Arial"/>
          </w:rPr>
          <w:t>https://unisafe-gbv.eu/</w:t>
        </w:r>
      </w:hyperlink>
    </w:p>
    <w:p w14:paraId="2AAA0F54" w14:textId="4B390736" w:rsidR="003508FA" w:rsidRPr="003508FA" w:rsidRDefault="003508FA" w:rsidP="003508FA">
      <w:pPr>
        <w:spacing w:line="276" w:lineRule="auto"/>
        <w:rPr>
          <w:rFonts w:ascii="Arial" w:hAnsi="Arial" w:cs="Arial"/>
        </w:rPr>
      </w:pPr>
      <w:r w:rsidRPr="003508FA">
        <w:rPr>
          <w:rFonts w:ascii="Arial" w:hAnsi="Arial" w:cs="Arial"/>
        </w:rPr>
        <w:t xml:space="preserve">Příručka </w:t>
      </w:r>
      <w:r w:rsidR="00B6726A" w:rsidRPr="00B6726A">
        <w:rPr>
          <w:rFonts w:ascii="Arial" w:hAnsi="Arial" w:cs="Arial"/>
          <w:i/>
        </w:rPr>
        <w:t>Právní aspekty problematiky genderově podmíněného násilí na vysokých školách</w:t>
      </w:r>
      <w:r w:rsidRPr="003508FA">
        <w:rPr>
          <w:rFonts w:ascii="Arial" w:hAnsi="Arial" w:cs="Arial"/>
        </w:rPr>
        <w:t xml:space="preserve">: </w:t>
      </w:r>
      <w:hyperlink r:id="rId9" w:history="1">
        <w:r w:rsidR="0076391D" w:rsidRPr="0076391D">
          <w:rPr>
            <w:rStyle w:val="Hypertextovodkaz"/>
            <w:rFonts w:ascii="Arial" w:hAnsi="Arial" w:cs="Arial"/>
          </w:rPr>
          <w:t>https://bit.ly/3RwAksA</w:t>
        </w:r>
      </w:hyperlink>
    </w:p>
    <w:p w14:paraId="591ADEC8" w14:textId="3CED43B0" w:rsidR="003508FA" w:rsidRPr="003508FA" w:rsidRDefault="003508FA" w:rsidP="003508FA">
      <w:pPr>
        <w:spacing w:line="276" w:lineRule="auto"/>
        <w:rPr>
          <w:rFonts w:ascii="Arial" w:hAnsi="Arial" w:cs="Arial"/>
        </w:rPr>
      </w:pPr>
      <w:r w:rsidRPr="003508FA">
        <w:rPr>
          <w:rFonts w:ascii="Arial" w:hAnsi="Arial" w:cs="Arial"/>
        </w:rPr>
        <w:t>Více o listopadové konferenci k témat</w:t>
      </w:r>
      <w:r w:rsidR="00B6726A">
        <w:rPr>
          <w:rFonts w:ascii="Arial" w:hAnsi="Arial" w:cs="Arial"/>
        </w:rPr>
        <w:t>u genderově podmíněného násilí:</w:t>
      </w:r>
      <w:r w:rsidRPr="003508FA">
        <w:rPr>
          <w:rFonts w:ascii="Arial" w:hAnsi="Arial" w:cs="Arial"/>
        </w:rPr>
        <w:t xml:space="preserve"> </w:t>
      </w:r>
      <w:hyperlink r:id="rId10">
        <w:r w:rsidRPr="003508FA">
          <w:rPr>
            <w:rStyle w:val="Hypertextovodkaz"/>
            <w:rFonts w:ascii="Arial" w:hAnsi="Arial" w:cs="Arial"/>
          </w:rPr>
          <w:t>https://gbv2022.eu/</w:t>
        </w:r>
      </w:hyperlink>
      <w:r w:rsidRPr="003508FA">
        <w:rPr>
          <w:rFonts w:ascii="Arial" w:hAnsi="Arial" w:cs="Arial"/>
        </w:rPr>
        <w:t xml:space="preserve">. </w:t>
      </w:r>
    </w:p>
    <w:p w14:paraId="33B3D123" w14:textId="25A9B014" w:rsidR="0019710C" w:rsidRPr="003508FA" w:rsidRDefault="0019710C" w:rsidP="00C457C9">
      <w:pPr>
        <w:spacing w:line="276" w:lineRule="auto"/>
        <w:rPr>
          <w:rFonts w:ascii="Arial" w:hAnsi="Arial" w:cs="Arial"/>
          <w:b/>
          <w:sz w:val="24"/>
        </w:rPr>
      </w:pPr>
    </w:p>
    <w:p w14:paraId="684D52DF" w14:textId="56D94608" w:rsidR="0062236B" w:rsidRPr="003508FA" w:rsidRDefault="0062236B" w:rsidP="005A44C9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3508FA">
        <w:rPr>
          <w:rFonts w:ascii="Arial" w:hAnsi="Arial" w:cs="Arial"/>
          <w:b/>
          <w:sz w:val="24"/>
        </w:rPr>
        <w:t>Kontakt</w:t>
      </w:r>
    </w:p>
    <w:p w14:paraId="7971233A" w14:textId="63592D4D" w:rsidR="00414C15" w:rsidRPr="003508FA" w:rsidRDefault="00414C15" w:rsidP="005A44C9">
      <w:pPr>
        <w:spacing w:line="276" w:lineRule="auto"/>
        <w:jc w:val="both"/>
        <w:rPr>
          <w:rFonts w:ascii="Arial" w:hAnsi="Arial" w:cs="Arial"/>
        </w:rPr>
      </w:pPr>
      <w:r w:rsidRPr="003508FA">
        <w:rPr>
          <w:rFonts w:ascii="Arial" w:hAnsi="Arial" w:cs="Arial"/>
        </w:rPr>
        <w:t xml:space="preserve">Jana </w:t>
      </w:r>
      <w:r w:rsidR="00B6726A">
        <w:rPr>
          <w:rFonts w:ascii="Arial" w:hAnsi="Arial" w:cs="Arial"/>
        </w:rPr>
        <w:t xml:space="preserve">Novák </w:t>
      </w:r>
      <w:r w:rsidRPr="003508FA">
        <w:rPr>
          <w:rFonts w:ascii="Arial" w:hAnsi="Arial" w:cs="Arial"/>
        </w:rPr>
        <w:t>Gabrielová</w:t>
      </w:r>
      <w:r w:rsidR="0062236B" w:rsidRPr="003508FA">
        <w:rPr>
          <w:rFonts w:ascii="Arial" w:hAnsi="Arial" w:cs="Arial"/>
        </w:rPr>
        <w:t xml:space="preserve">, </w:t>
      </w:r>
      <w:r w:rsidRPr="003508FA">
        <w:rPr>
          <w:rFonts w:ascii="Arial" w:hAnsi="Arial" w:cs="Arial"/>
        </w:rPr>
        <w:t>manažerka komunikace NKC</w:t>
      </w:r>
      <w:r w:rsidR="00BA045A" w:rsidRPr="00B6726A">
        <w:rPr>
          <w:rFonts w:ascii="Arial" w:hAnsi="Arial" w:cs="Arial"/>
        </w:rPr>
        <w:t xml:space="preserve"> –</w:t>
      </w:r>
      <w:r w:rsidR="00BA045A" w:rsidRPr="003508FA">
        <w:rPr>
          <w:rFonts w:ascii="Arial" w:hAnsi="Arial" w:cs="Arial"/>
          <w:b/>
        </w:rPr>
        <w:t xml:space="preserve"> </w:t>
      </w:r>
      <w:r w:rsidRPr="003508FA">
        <w:rPr>
          <w:rFonts w:ascii="Arial" w:hAnsi="Arial" w:cs="Arial"/>
        </w:rPr>
        <w:t>gender a věda</w:t>
      </w:r>
      <w:r w:rsidR="0062236B" w:rsidRPr="003508FA">
        <w:rPr>
          <w:rFonts w:ascii="Arial" w:hAnsi="Arial" w:cs="Arial"/>
        </w:rPr>
        <w:t xml:space="preserve">, </w:t>
      </w:r>
    </w:p>
    <w:p w14:paraId="4F91FE8E" w14:textId="250FC98F" w:rsidR="00F644FF" w:rsidRPr="003508FA" w:rsidRDefault="0062236B" w:rsidP="005A44C9">
      <w:pPr>
        <w:spacing w:line="276" w:lineRule="auto"/>
        <w:jc w:val="both"/>
        <w:rPr>
          <w:rFonts w:ascii="Arial" w:hAnsi="Arial" w:cs="Arial"/>
        </w:rPr>
      </w:pPr>
      <w:r w:rsidRPr="003508FA">
        <w:rPr>
          <w:rFonts w:ascii="Arial" w:hAnsi="Arial" w:cs="Arial"/>
        </w:rPr>
        <w:t xml:space="preserve">tel.: </w:t>
      </w:r>
      <w:r w:rsidR="00414C15" w:rsidRPr="003508FA">
        <w:rPr>
          <w:rFonts w:ascii="Arial" w:hAnsi="Arial" w:cs="Arial"/>
        </w:rPr>
        <w:t>775 976 390</w:t>
      </w:r>
      <w:r w:rsidRPr="003508FA">
        <w:rPr>
          <w:rFonts w:ascii="Arial" w:hAnsi="Arial" w:cs="Arial"/>
        </w:rPr>
        <w:t xml:space="preserve">, e-mail: </w:t>
      </w:r>
      <w:hyperlink r:id="rId11" w:history="1">
        <w:r w:rsidR="00F644FF" w:rsidRPr="003508FA">
          <w:rPr>
            <w:rStyle w:val="Hypertextovodkaz"/>
            <w:rFonts w:ascii="Arial" w:hAnsi="Arial" w:cs="Arial"/>
          </w:rPr>
          <w:t>jana.gabrielova@soc.cas.cz</w:t>
        </w:r>
      </w:hyperlink>
    </w:p>
    <w:p w14:paraId="0E76E671" w14:textId="3D11627C" w:rsidR="00F644FF" w:rsidRPr="003508FA" w:rsidRDefault="00F644FF" w:rsidP="005A44C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644FF" w:rsidRPr="003508FA" w:rsidSect="0062236B">
      <w:headerReference w:type="default" r:id="rId12"/>
      <w:footerReference w:type="default" r:id="rId13"/>
      <w:pgSz w:w="11906" w:h="16838"/>
      <w:pgMar w:top="2268" w:right="1134" w:bottom="1418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0EE4" w14:textId="77777777" w:rsidR="00D74301" w:rsidRDefault="00D74301" w:rsidP="00B526FA">
      <w:pPr>
        <w:spacing w:after="0" w:line="240" w:lineRule="auto"/>
      </w:pPr>
      <w:r>
        <w:separator/>
      </w:r>
    </w:p>
  </w:endnote>
  <w:endnote w:type="continuationSeparator" w:id="0">
    <w:p w14:paraId="2F8C9819" w14:textId="77777777" w:rsidR="00D74301" w:rsidRDefault="00D74301" w:rsidP="00B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4DCD" w14:textId="77777777" w:rsidR="00414C15" w:rsidRDefault="00414C15"/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2900"/>
      <w:gridCol w:w="2892"/>
    </w:tblGrid>
    <w:tr w:rsidR="00346C0E" w:rsidRPr="0026504F" w14:paraId="1B001791" w14:textId="77777777" w:rsidTr="0026504F">
      <w:trPr>
        <w:trHeight w:val="851"/>
      </w:trPr>
      <w:tc>
        <w:tcPr>
          <w:tcW w:w="3280" w:type="dxa"/>
        </w:tcPr>
        <w:p w14:paraId="2B8880E6" w14:textId="77777777" w:rsidR="00414C15" w:rsidRDefault="00414C15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 xml:space="preserve">NKC </w:t>
          </w:r>
          <w:r w:rsidRPr="00414C15">
            <w:rPr>
              <w:rFonts w:ascii="Arial" w:hAnsi="Arial" w:cs="Arial"/>
              <w:color w:val="0072B6"/>
              <w:sz w:val="20"/>
              <w:szCs w:val="20"/>
            </w:rPr>
            <w:t>-gender a věda</w:t>
          </w:r>
        </w:p>
        <w:p w14:paraId="2EC5BFB6" w14:textId="77777777" w:rsidR="00414C15" w:rsidRPr="0026504F" w:rsidRDefault="001360AD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Sociologický ústav AV ČR, 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i.</w:t>
          </w:r>
        </w:p>
        <w:p w14:paraId="73587FE2" w14:textId="77777777" w:rsidR="00346C0E" w:rsidRDefault="00414C15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Jil</w:t>
          </w:r>
          <w:r w:rsidR="00346C0E"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ská 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>361/</w:t>
          </w:r>
          <w:r w:rsidR="00346C0E" w:rsidRPr="0026504F">
            <w:rPr>
              <w:rFonts w:ascii="Arial" w:hAnsi="Arial" w:cs="Arial"/>
              <w:color w:val="0072B6"/>
              <w:sz w:val="20"/>
              <w:szCs w:val="20"/>
            </w:rPr>
            <w:t>1, 110 00 Praha 1</w:t>
          </w:r>
        </w:p>
        <w:p w14:paraId="252EE7FB" w14:textId="77777777" w:rsidR="00414C15" w:rsidRPr="0026504F" w:rsidRDefault="00414C15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www.genderaveda.cz</w:t>
          </w:r>
        </w:p>
        <w:p w14:paraId="13864ACC" w14:textId="77777777" w:rsidR="00346C0E" w:rsidRPr="0026504F" w:rsidRDefault="00346C0E" w:rsidP="0050051C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  <w:tc>
        <w:tcPr>
          <w:tcW w:w="2900" w:type="dxa"/>
        </w:tcPr>
        <w:p w14:paraId="21F039F2" w14:textId="77777777" w:rsidR="00346C0E" w:rsidRPr="0026504F" w:rsidRDefault="00346C0E" w:rsidP="00414C15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T: +420</w:t>
          </w:r>
          <w:r w:rsidR="00414C15">
            <w:rPr>
              <w:rFonts w:ascii="Arial" w:hAnsi="Arial" w:cs="Arial"/>
              <w:color w:val="0072B6"/>
              <w:sz w:val="20"/>
              <w:szCs w:val="20"/>
            </w:rPr>
            <w:t> </w:t>
          </w:r>
          <w:r w:rsidR="00F03A96" w:rsidRPr="00F03A96">
            <w:rPr>
              <w:rFonts w:ascii="Arial" w:hAnsi="Arial" w:cs="Arial"/>
              <w:color w:val="0072B6"/>
              <w:sz w:val="20"/>
              <w:szCs w:val="20"/>
            </w:rPr>
            <w:t>210 310 322</w:t>
          </w:r>
          <w:r w:rsidR="00414C15">
            <w:rPr>
              <w:rFonts w:ascii="Arial" w:hAnsi="Arial" w:cs="Arial"/>
              <w:color w:val="0072B6"/>
              <w:sz w:val="20"/>
              <w:szCs w:val="20"/>
            </w:rPr>
            <w:br/>
            <w:t>E: nkc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@soc.cas.cz</w:t>
          </w:r>
        </w:p>
      </w:tc>
      <w:tc>
        <w:tcPr>
          <w:tcW w:w="2892" w:type="dxa"/>
        </w:tcPr>
        <w:sdt>
          <w:sdtPr>
            <w:rPr>
              <w:rFonts w:ascii="Arial" w:hAnsi="Arial" w:cs="Arial"/>
              <w:color w:val="0072B6"/>
              <w:sz w:val="20"/>
              <w:szCs w:val="20"/>
            </w:rPr>
            <w:id w:val="-368947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72B6"/>
                  <w:sz w:val="20"/>
                  <w:szCs w:val="20"/>
                </w:rPr>
                <w:id w:val="-11708712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7EBB77B" w14:textId="77777777" w:rsidR="0026504F" w:rsidRDefault="0026504F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</w:p>
                <w:p w14:paraId="48EAB6DC" w14:textId="04FB0DB9" w:rsidR="00346C0E" w:rsidRPr="0026504F" w:rsidRDefault="00346C0E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  <w:r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 xml:space="preserve">Strana 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PAGE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012DF3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2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  <w:r w:rsidR="008147C7"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>/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NUMPAGES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012DF3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2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  <w:p w14:paraId="6F75F334" w14:textId="77777777" w:rsidR="00346C0E" w:rsidRPr="0026504F" w:rsidRDefault="00346C0E" w:rsidP="00B526FA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</w:tr>
  </w:tbl>
  <w:p w14:paraId="6D94CAF3" w14:textId="77777777" w:rsidR="00B526FA" w:rsidRPr="0026504F" w:rsidRDefault="0062236B">
    <w:pPr>
      <w:pStyle w:val="Zpat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389981" wp14:editId="4165C041">
          <wp:simplePos x="0" y="0"/>
          <wp:positionH relativeFrom="column">
            <wp:posOffset>1967230</wp:posOffset>
          </wp:positionH>
          <wp:positionV relativeFrom="paragraph">
            <wp:posOffset>-1082675</wp:posOffset>
          </wp:positionV>
          <wp:extent cx="4225925" cy="1054735"/>
          <wp:effectExtent l="0" t="0" r="3175" b="0"/>
          <wp:wrapNone/>
          <wp:docPr id="1" name="Obrázek 1" descr="vek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92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3D03" w14:textId="77777777" w:rsidR="00D74301" w:rsidRDefault="00D74301" w:rsidP="00B526FA">
      <w:pPr>
        <w:spacing w:after="0" w:line="240" w:lineRule="auto"/>
      </w:pPr>
      <w:r>
        <w:separator/>
      </w:r>
    </w:p>
  </w:footnote>
  <w:footnote w:type="continuationSeparator" w:id="0">
    <w:p w14:paraId="773F1808" w14:textId="77777777" w:rsidR="00D74301" w:rsidRDefault="00D74301" w:rsidP="00B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5A46" w14:textId="77777777" w:rsidR="00282864" w:rsidRDefault="00414C15" w:rsidP="00414C15"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58DE5F9" wp14:editId="4FBC4B8F">
          <wp:simplePos x="0" y="0"/>
          <wp:positionH relativeFrom="margin">
            <wp:posOffset>2091690</wp:posOffset>
          </wp:positionH>
          <wp:positionV relativeFrom="paragraph">
            <wp:posOffset>207010</wp:posOffset>
          </wp:positionV>
          <wp:extent cx="2400935" cy="48831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cgv-horizontal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5AB9F72" wp14:editId="24107A82">
          <wp:simplePos x="0" y="0"/>
          <wp:positionH relativeFrom="column">
            <wp:posOffset>-3810</wp:posOffset>
          </wp:positionH>
          <wp:positionV relativeFrom="paragraph">
            <wp:posOffset>244376</wp:posOffset>
          </wp:positionV>
          <wp:extent cx="1844040" cy="449043"/>
          <wp:effectExtent l="0" t="0" r="3810" b="8255"/>
          <wp:wrapNone/>
          <wp:docPr id="2" name="Obrázek 2" descr="logo_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675" cy="454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64">
      <w:tab/>
    </w:r>
    <w:r w:rsidR="00282864">
      <w:tab/>
    </w:r>
  </w:p>
  <w:p w14:paraId="54DEEA2C" w14:textId="77777777" w:rsidR="00414C15" w:rsidRDefault="0062236B" w:rsidP="00282864">
    <w:pPr>
      <w:jc w:val="right"/>
      <w:rPr>
        <w:rFonts w:ascii="Arial" w:hAnsi="Arial" w:cs="Arial"/>
        <w:b/>
        <w:color w:val="0072B6"/>
        <w:sz w:val="24"/>
      </w:rPr>
    </w:pPr>
    <w:r>
      <w:rPr>
        <w:rFonts w:ascii="Arial" w:hAnsi="Arial" w:cs="Arial"/>
        <w:b/>
        <w:color w:val="0072B6"/>
        <w:sz w:val="24"/>
      </w:rPr>
      <w:br/>
    </w:r>
  </w:p>
  <w:p w14:paraId="06CA836A" w14:textId="77777777" w:rsidR="00346C0E" w:rsidRDefault="0062236B" w:rsidP="00282864">
    <w:pPr>
      <w:jc w:val="right"/>
    </w:pPr>
    <w:r>
      <w:rPr>
        <w:rFonts w:ascii="Arial" w:hAnsi="Arial" w:cs="Arial"/>
        <w:b/>
        <w:color w:val="0072B6"/>
        <w:sz w:val="24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F3"/>
    <w:rsid w:val="00012DF3"/>
    <w:rsid w:val="00097C61"/>
    <w:rsid w:val="000D3B8E"/>
    <w:rsid w:val="000E3573"/>
    <w:rsid w:val="000F000E"/>
    <w:rsid w:val="000F15C4"/>
    <w:rsid w:val="0010353B"/>
    <w:rsid w:val="001360AD"/>
    <w:rsid w:val="00166077"/>
    <w:rsid w:val="0019710C"/>
    <w:rsid w:val="001D2A42"/>
    <w:rsid w:val="001D4EE5"/>
    <w:rsid w:val="00230D72"/>
    <w:rsid w:val="0026504F"/>
    <w:rsid w:val="00282864"/>
    <w:rsid w:val="002B76F2"/>
    <w:rsid w:val="002E6885"/>
    <w:rsid w:val="00317CFD"/>
    <w:rsid w:val="003207B2"/>
    <w:rsid w:val="00346C0E"/>
    <w:rsid w:val="003508FA"/>
    <w:rsid w:val="00353A8B"/>
    <w:rsid w:val="00354140"/>
    <w:rsid w:val="003E47BF"/>
    <w:rsid w:val="003F271F"/>
    <w:rsid w:val="004050C1"/>
    <w:rsid w:val="004131D1"/>
    <w:rsid w:val="00414B6D"/>
    <w:rsid w:val="00414C15"/>
    <w:rsid w:val="0042176B"/>
    <w:rsid w:val="004259EB"/>
    <w:rsid w:val="0047303C"/>
    <w:rsid w:val="004E385E"/>
    <w:rsid w:val="004E6F70"/>
    <w:rsid w:val="0050051C"/>
    <w:rsid w:val="005A44C9"/>
    <w:rsid w:val="005D65DC"/>
    <w:rsid w:val="0062236B"/>
    <w:rsid w:val="0063642B"/>
    <w:rsid w:val="00636D12"/>
    <w:rsid w:val="00654AA9"/>
    <w:rsid w:val="006A1B34"/>
    <w:rsid w:val="006C1325"/>
    <w:rsid w:val="0070379C"/>
    <w:rsid w:val="00740449"/>
    <w:rsid w:val="0076391D"/>
    <w:rsid w:val="007B40B0"/>
    <w:rsid w:val="008147C7"/>
    <w:rsid w:val="0081632D"/>
    <w:rsid w:val="00835EFB"/>
    <w:rsid w:val="00846B3A"/>
    <w:rsid w:val="00850835"/>
    <w:rsid w:val="0089011C"/>
    <w:rsid w:val="008A5034"/>
    <w:rsid w:val="00954FFD"/>
    <w:rsid w:val="009C37BA"/>
    <w:rsid w:val="009C66B3"/>
    <w:rsid w:val="00A06E76"/>
    <w:rsid w:val="00A1715A"/>
    <w:rsid w:val="00A61861"/>
    <w:rsid w:val="00A875F3"/>
    <w:rsid w:val="00AA7C18"/>
    <w:rsid w:val="00AD016F"/>
    <w:rsid w:val="00B34D6A"/>
    <w:rsid w:val="00B416ED"/>
    <w:rsid w:val="00B526FA"/>
    <w:rsid w:val="00B56CAD"/>
    <w:rsid w:val="00B57347"/>
    <w:rsid w:val="00B6726A"/>
    <w:rsid w:val="00BA045A"/>
    <w:rsid w:val="00BC6B14"/>
    <w:rsid w:val="00BE59A7"/>
    <w:rsid w:val="00C331FB"/>
    <w:rsid w:val="00C457C9"/>
    <w:rsid w:val="00CA1E70"/>
    <w:rsid w:val="00CD719B"/>
    <w:rsid w:val="00CF2475"/>
    <w:rsid w:val="00D06DFC"/>
    <w:rsid w:val="00D74301"/>
    <w:rsid w:val="00DD46EB"/>
    <w:rsid w:val="00E004E7"/>
    <w:rsid w:val="00E20775"/>
    <w:rsid w:val="00E37AE6"/>
    <w:rsid w:val="00E613A8"/>
    <w:rsid w:val="00E967CE"/>
    <w:rsid w:val="00EA1EE3"/>
    <w:rsid w:val="00ED6AFE"/>
    <w:rsid w:val="00ED6EC9"/>
    <w:rsid w:val="00EF2558"/>
    <w:rsid w:val="00EF720E"/>
    <w:rsid w:val="00F03A96"/>
    <w:rsid w:val="00F644FF"/>
    <w:rsid w:val="00F70EAD"/>
    <w:rsid w:val="00FA268E"/>
    <w:rsid w:val="00FB2943"/>
    <w:rsid w:val="00FC250C"/>
    <w:rsid w:val="00FC40DA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C123C"/>
  <w15:docId w15:val="{05F2FF81-73A1-461C-A424-EA17F2D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0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7B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A0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afe-gbv.e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ratin.tc.cas.cz/vystupy/2022/M4/Genderov%C4%9B%20podm%C3%ADn%C4%9Bn%C3%A9%20n%C3%A1sil%C3%AD%20a%20sexu%C3%A1ln%C3%AD%20obt%C4%9B%C5%BEov%C3%A1n%C3%AD%20na%20vysok%C3%BDch%20%C5%A1kol%C3%A1ch%20-%20anal%C3%BDza%20v%C3%BDro%C4%8Dn%C3%ADch%20zpr%C3%A1v%20V%C5%A0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a.gabrielova@soc.ca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bv2022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RwAks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69BDC-23A2-465C-BD2C-9ECBBB09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683</Words>
  <Characters>4035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filip.lachmann</dc:creator>
  <cp:lastModifiedBy>Spěváčková Martina</cp:lastModifiedBy>
  <cp:revision>2</cp:revision>
  <cp:lastPrinted>2022-10-05T09:45:00Z</cp:lastPrinted>
  <dcterms:created xsi:type="dcterms:W3CDTF">2022-10-06T08:18:00Z</dcterms:created>
  <dcterms:modified xsi:type="dcterms:W3CDTF">2022-10-06T08:18:00Z</dcterms:modified>
</cp:coreProperties>
</file>