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102725" w14:textId="2DE2A8AD" w:rsidR="00B94938" w:rsidRPr="007D2D4A" w:rsidRDefault="007A304C" w:rsidP="007D2D4A">
      <w:pPr>
        <w:pStyle w:val="Standard"/>
        <w:widowControl w:val="0"/>
        <w:suppressAutoHyphens w:val="0"/>
        <w:spacing w:before="120" w:after="120"/>
        <w:jc w:val="center"/>
        <w:rPr>
          <w:rFonts w:cs="Arial"/>
          <w:iCs/>
          <w:szCs w:val="20"/>
          <w:lang w:val="cs-CZ"/>
        </w:rPr>
      </w:pPr>
      <w:r w:rsidRPr="007D2D4A">
        <w:rPr>
          <w:rFonts w:cs="Arial"/>
          <w:iCs/>
          <w:szCs w:val="20"/>
          <w:lang w:val="cs-CZ"/>
        </w:rPr>
        <w:br/>
      </w:r>
    </w:p>
    <w:p w14:paraId="32A40FBF" w14:textId="5AFCF00C" w:rsidR="007D2D4A" w:rsidRPr="007D2D4A" w:rsidRDefault="007D2D4A" w:rsidP="007D2D4A">
      <w:pPr>
        <w:pStyle w:val="Standard"/>
        <w:widowControl w:val="0"/>
        <w:suppressAutoHyphens w:val="0"/>
        <w:spacing w:before="120" w:after="120"/>
        <w:jc w:val="center"/>
        <w:rPr>
          <w:rFonts w:cs="Arial"/>
          <w:iCs/>
          <w:szCs w:val="20"/>
          <w:lang w:val="cs-CZ"/>
        </w:rPr>
      </w:pPr>
    </w:p>
    <w:p w14:paraId="3491D826" w14:textId="5A1DF0D6" w:rsidR="007D2D4A" w:rsidRPr="007D2D4A" w:rsidRDefault="007D2D4A" w:rsidP="007D2D4A">
      <w:pPr>
        <w:pStyle w:val="Standard"/>
        <w:widowControl w:val="0"/>
        <w:suppressAutoHyphens w:val="0"/>
        <w:spacing w:before="120" w:after="120"/>
        <w:jc w:val="center"/>
        <w:rPr>
          <w:rFonts w:cs="Arial"/>
          <w:iCs/>
          <w:szCs w:val="20"/>
          <w:lang w:val="cs-CZ"/>
        </w:rPr>
      </w:pPr>
    </w:p>
    <w:p w14:paraId="49AD2313" w14:textId="122767DF" w:rsidR="007D2D4A" w:rsidRPr="007D2D4A" w:rsidRDefault="007D2D4A" w:rsidP="007D2D4A">
      <w:pPr>
        <w:pStyle w:val="Standard"/>
        <w:widowControl w:val="0"/>
        <w:suppressAutoHyphens w:val="0"/>
        <w:spacing w:before="120" w:after="120"/>
        <w:jc w:val="center"/>
        <w:rPr>
          <w:rFonts w:cs="Arial"/>
          <w:iCs/>
          <w:szCs w:val="20"/>
          <w:lang w:val="cs-CZ"/>
        </w:rPr>
      </w:pPr>
    </w:p>
    <w:p w14:paraId="0CC892EF" w14:textId="05B981CA" w:rsidR="007D2D4A" w:rsidRPr="007D2D4A" w:rsidRDefault="007D2D4A" w:rsidP="007D2D4A">
      <w:pPr>
        <w:pStyle w:val="Standard"/>
        <w:widowControl w:val="0"/>
        <w:suppressAutoHyphens w:val="0"/>
        <w:spacing w:before="120" w:after="120"/>
        <w:jc w:val="center"/>
        <w:rPr>
          <w:rFonts w:cs="Arial"/>
          <w:iCs/>
          <w:szCs w:val="20"/>
          <w:lang w:val="cs-CZ"/>
        </w:rPr>
      </w:pPr>
    </w:p>
    <w:p w14:paraId="38B4E73E" w14:textId="77777777" w:rsidR="007D2D4A" w:rsidRPr="007D2D4A" w:rsidRDefault="007D2D4A" w:rsidP="007D2D4A">
      <w:pPr>
        <w:pStyle w:val="Standard"/>
        <w:widowControl w:val="0"/>
        <w:suppressAutoHyphens w:val="0"/>
        <w:spacing w:before="120" w:after="120"/>
        <w:jc w:val="center"/>
        <w:rPr>
          <w:rFonts w:cs="Arial"/>
          <w:iCs/>
          <w:szCs w:val="20"/>
          <w:lang w:val="cs-CZ"/>
        </w:rPr>
      </w:pPr>
    </w:p>
    <w:p w14:paraId="66F2C996" w14:textId="5F852F06" w:rsidR="0093221B" w:rsidRPr="0093221B" w:rsidRDefault="00B6033B" w:rsidP="00C41A7C">
      <w:pPr>
        <w:pStyle w:val="Standard"/>
        <w:widowControl w:val="0"/>
        <w:spacing w:before="120" w:after="120" w:line="276" w:lineRule="auto"/>
        <w:jc w:val="center"/>
        <w:rPr>
          <w:rFonts w:cs="Arial"/>
          <w:b/>
          <w:bCs/>
          <w:iCs/>
          <w:color w:val="002060"/>
          <w:kern w:val="56"/>
          <w:sz w:val="36"/>
          <w:szCs w:val="36"/>
          <w:lang w:val="cs-CZ"/>
        </w:rPr>
      </w:pPr>
      <w:r w:rsidRPr="00B6033B">
        <w:rPr>
          <w:rFonts w:cs="Arial"/>
          <w:b/>
          <w:bCs/>
          <w:iCs/>
          <w:color w:val="002060"/>
          <w:kern w:val="56"/>
          <w:sz w:val="36"/>
          <w:szCs w:val="36"/>
          <w:lang w:val="cs-CZ"/>
        </w:rPr>
        <w:t>Jedinečný molekulární CODE aneb Paramagnetické kódování molekul</w:t>
      </w:r>
    </w:p>
    <w:p w14:paraId="03E74BB4" w14:textId="77777777" w:rsidR="0093221B" w:rsidRPr="0093221B" w:rsidRDefault="0093221B" w:rsidP="00C41A7C">
      <w:pPr>
        <w:pStyle w:val="Standard"/>
        <w:widowControl w:val="0"/>
        <w:spacing w:before="120" w:after="120" w:line="276" w:lineRule="auto"/>
        <w:jc w:val="both"/>
        <w:rPr>
          <w:rFonts w:cs="Arial"/>
          <w:b/>
          <w:iCs/>
          <w:szCs w:val="20"/>
          <w:lang w:val="cs-CZ"/>
        </w:rPr>
      </w:pPr>
    </w:p>
    <w:p w14:paraId="04053CC2" w14:textId="3578CB24" w:rsidR="0093221B" w:rsidRPr="00B6033B" w:rsidRDefault="00B6033B" w:rsidP="00C41A7C">
      <w:pPr>
        <w:pStyle w:val="Standard"/>
        <w:widowControl w:val="0"/>
        <w:spacing w:before="120" w:after="120" w:line="276" w:lineRule="auto"/>
        <w:jc w:val="both"/>
        <w:rPr>
          <w:rFonts w:cs="Arial"/>
          <w:iCs/>
          <w:szCs w:val="20"/>
          <w:lang w:val="cs-CZ"/>
        </w:rPr>
      </w:pPr>
      <w:r w:rsidRPr="00B6033B">
        <w:rPr>
          <w:rFonts w:cs="Arial"/>
          <w:iCs/>
          <w:szCs w:val="20"/>
          <w:lang w:val="cs-CZ"/>
        </w:rPr>
        <w:t>10. června 2022</w:t>
      </w:r>
    </w:p>
    <w:p w14:paraId="2382FC0C" w14:textId="77777777" w:rsidR="0093221B" w:rsidRDefault="0093221B" w:rsidP="00C41A7C">
      <w:pPr>
        <w:pStyle w:val="Standard"/>
        <w:widowControl w:val="0"/>
        <w:spacing w:before="120" w:after="120" w:line="276" w:lineRule="auto"/>
        <w:jc w:val="both"/>
        <w:rPr>
          <w:rFonts w:cs="Arial"/>
          <w:b/>
          <w:iCs/>
          <w:szCs w:val="20"/>
          <w:lang w:val="cs-CZ"/>
        </w:rPr>
      </w:pPr>
    </w:p>
    <w:p w14:paraId="3AFD778D" w14:textId="66540D1D" w:rsidR="0093221B" w:rsidRDefault="00B6033B" w:rsidP="00821875">
      <w:pPr>
        <w:pStyle w:val="Standard"/>
        <w:widowControl w:val="0"/>
        <w:spacing w:before="120" w:after="120" w:line="276" w:lineRule="auto"/>
        <w:jc w:val="both"/>
        <w:rPr>
          <w:rFonts w:cs="Arial"/>
          <w:b/>
          <w:iCs/>
          <w:szCs w:val="20"/>
          <w:lang w:val="cs-CZ"/>
        </w:rPr>
      </w:pPr>
      <w:r w:rsidRPr="00B6033B">
        <w:rPr>
          <w:rFonts w:cs="Arial"/>
          <w:b/>
          <w:iCs/>
          <w:szCs w:val="20"/>
          <w:lang w:val="cs-CZ"/>
        </w:rPr>
        <w:t>S bezkontaktními RFID čipy se dnes běžně setkáváme v řadě výrobků, ale lze podobnou technologii realizovat na molekulární úrovni? Odpověď zní: ano. Princip molekulárního kódování vytvořený Miloslavem Poláškem a jeho týmem z Ústavu organické chemie a biochemie AV ČR představuje novou metodu na pomezí světa chemie a moderních technologií. Článek o</w:t>
      </w:r>
      <w:r w:rsidR="00821875">
        <w:rPr>
          <w:rFonts w:cs="Arial"/>
          <w:b/>
          <w:iCs/>
          <w:szCs w:val="20"/>
          <w:lang w:val="cs-CZ"/>
        </w:rPr>
        <w:t> </w:t>
      </w:r>
      <w:r w:rsidRPr="00B6033B">
        <w:rPr>
          <w:rFonts w:cs="Arial"/>
          <w:b/>
          <w:iCs/>
          <w:szCs w:val="20"/>
          <w:lang w:val="cs-CZ"/>
        </w:rPr>
        <w:t xml:space="preserve">paramagnetickém kódování molekul zveřejnil prestižní vědecký časopis </w:t>
      </w:r>
      <w:proofErr w:type="spellStart"/>
      <w:r w:rsidRPr="00B6033B">
        <w:rPr>
          <w:rFonts w:cs="Arial"/>
          <w:b/>
          <w:i/>
          <w:iCs/>
          <w:szCs w:val="20"/>
          <w:lang w:val="cs-CZ"/>
        </w:rPr>
        <w:t>Nature</w:t>
      </w:r>
      <w:proofErr w:type="spellEnd"/>
      <w:r w:rsidRPr="00B6033B">
        <w:rPr>
          <w:rFonts w:cs="Arial"/>
          <w:b/>
          <w:i/>
          <w:iCs/>
          <w:szCs w:val="20"/>
          <w:lang w:val="cs-CZ"/>
        </w:rPr>
        <w:t xml:space="preserve"> Communications</w:t>
      </w:r>
      <w:r w:rsidRPr="00B6033B">
        <w:rPr>
          <w:rFonts w:cs="Arial"/>
          <w:b/>
          <w:iCs/>
          <w:szCs w:val="20"/>
          <w:lang w:val="cs-CZ"/>
        </w:rPr>
        <w:t>.</w:t>
      </w:r>
    </w:p>
    <w:p w14:paraId="07A80287" w14:textId="77777777" w:rsidR="00B6033B" w:rsidRPr="00B6033B" w:rsidRDefault="00B6033B" w:rsidP="00B6033B">
      <w:pPr>
        <w:pStyle w:val="Standard"/>
        <w:widowControl w:val="0"/>
        <w:spacing w:before="120" w:after="120" w:line="276" w:lineRule="auto"/>
        <w:jc w:val="both"/>
        <w:rPr>
          <w:rFonts w:cs="Arial"/>
          <w:iCs/>
          <w:szCs w:val="20"/>
          <w:lang w:val="cs-CZ"/>
        </w:rPr>
      </w:pPr>
      <w:r w:rsidRPr="00B6033B">
        <w:rPr>
          <w:rFonts w:cs="Arial"/>
          <w:iCs/>
          <w:szCs w:val="20"/>
          <w:lang w:val="cs-CZ"/>
        </w:rPr>
        <w:t>Nový princip molekulárního kódování a prototyp takového molekulárního systému nejdříve představoval pouze sci-fi nápad. Po pěti letech vývoje se podařilo vytvořit molekuly s těmi správnými vlastnostmi, do jejichž struktury lze zabudovat ionty vzácných kovových prvků, tzv. lanthanoidů. Tyto prvky mají speciální paramagnetické vlastnosti, kterými lze ladit odezvu molekuly v magnetickém poli. Tato odezva může sloužit jako nosič digitální informace a lze ji přečíst prostřednictvím nukleární magnetické rezonance v radiofrekvenčním spektru analogicky k RFID čipům. Navíc je možné tyto molekulární konstrukce dál spojovat a kombinovat, a tím vytvářet složitější, ale přesto stále čitelný signál nesoucí komplexnější digitální informaci.</w:t>
      </w:r>
    </w:p>
    <w:p w14:paraId="53759FC0" w14:textId="77777777" w:rsidR="00B6033B" w:rsidRPr="00B6033B" w:rsidRDefault="00B6033B" w:rsidP="00B6033B">
      <w:pPr>
        <w:pStyle w:val="Standard"/>
        <w:widowControl w:val="0"/>
        <w:spacing w:before="120" w:after="120" w:line="276" w:lineRule="auto"/>
        <w:jc w:val="both"/>
        <w:rPr>
          <w:rFonts w:cs="Arial"/>
          <w:iCs/>
          <w:szCs w:val="20"/>
          <w:lang w:val="cs-CZ"/>
        </w:rPr>
      </w:pPr>
      <w:r w:rsidRPr="00B6033B">
        <w:rPr>
          <w:rFonts w:cs="Arial"/>
          <w:i/>
          <w:iCs/>
          <w:szCs w:val="20"/>
          <w:lang w:val="cs-CZ"/>
        </w:rPr>
        <w:t xml:space="preserve">„V našem článku pro </w:t>
      </w:r>
      <w:proofErr w:type="spellStart"/>
      <w:r w:rsidRPr="000E1BC0">
        <w:rPr>
          <w:rFonts w:cs="Arial"/>
          <w:iCs/>
          <w:szCs w:val="20"/>
          <w:lang w:val="cs-CZ"/>
        </w:rPr>
        <w:t>Nature</w:t>
      </w:r>
      <w:proofErr w:type="spellEnd"/>
      <w:r w:rsidRPr="000E1BC0">
        <w:rPr>
          <w:rFonts w:cs="Arial"/>
          <w:iCs/>
          <w:szCs w:val="20"/>
          <w:lang w:val="cs-CZ"/>
        </w:rPr>
        <w:t xml:space="preserve"> Communications</w:t>
      </w:r>
      <w:r w:rsidRPr="00B6033B">
        <w:rPr>
          <w:rFonts w:cs="Arial"/>
          <w:i/>
          <w:iCs/>
          <w:szCs w:val="20"/>
          <w:lang w:val="cs-CZ"/>
        </w:rPr>
        <w:t xml:space="preserve"> jsme představili nejjednodušší možný systém dvou spojených molekul a do nich jsme vložili různé kombinace atomů dvou vybraných lanthanoidů, dysprosia a holmia. Ukázali jsme, že i s takovým primitivním systémem lze vytvořit čtyři jedinečné signály a z nich sestavit patnáct různých digitálních kódů,“</w:t>
      </w:r>
      <w:r w:rsidRPr="00B6033B">
        <w:rPr>
          <w:rFonts w:cs="Arial"/>
          <w:iCs/>
          <w:szCs w:val="20"/>
          <w:lang w:val="cs-CZ"/>
        </w:rPr>
        <w:t xml:space="preserve"> říká Miloslav Polášek, vedoucí skupiny Koordinační chemie v ÚOCHB. </w:t>
      </w:r>
      <w:r w:rsidRPr="00B6033B">
        <w:rPr>
          <w:rFonts w:cs="Arial"/>
          <w:i/>
          <w:iCs/>
          <w:szCs w:val="20"/>
          <w:lang w:val="cs-CZ"/>
        </w:rPr>
        <w:t>„Na první pohled to není mnoho, ale počet kódů prudce vzrůstá s počtem použitých prvků. Třeba čtyři prvky poskytnou 65 535 kódů a už s pouhými šesti bychom dokázali označit unikátními kódy např. všechny eurobankovky v oběhu. Když si uvědomíme, že těch využitelných prvků je celkem 12, dostáváme do ruky nástroj s obrovským potenciálem.“</w:t>
      </w:r>
    </w:p>
    <w:p w14:paraId="627E771E" w14:textId="77777777" w:rsidR="00B6033B" w:rsidRPr="00B6033B" w:rsidRDefault="00B6033B" w:rsidP="00B6033B">
      <w:pPr>
        <w:pStyle w:val="Standard"/>
        <w:widowControl w:val="0"/>
        <w:spacing w:before="120" w:after="120" w:line="276" w:lineRule="auto"/>
        <w:jc w:val="both"/>
        <w:rPr>
          <w:rFonts w:cs="Arial"/>
          <w:iCs/>
          <w:szCs w:val="20"/>
          <w:lang w:val="cs-CZ"/>
        </w:rPr>
      </w:pPr>
      <w:r w:rsidRPr="00B6033B">
        <w:rPr>
          <w:rFonts w:cs="Arial"/>
          <w:iCs/>
          <w:szCs w:val="20"/>
          <w:lang w:val="cs-CZ"/>
        </w:rPr>
        <w:t xml:space="preserve">Klíčovou roli hrají molekulární konstrukce, do nichž je možné zabudovat atomy lanthanoidů na přesně definovaná místa. </w:t>
      </w:r>
      <w:r w:rsidRPr="00B6033B">
        <w:rPr>
          <w:rFonts w:cs="Arial"/>
          <w:i/>
          <w:iCs/>
          <w:szCs w:val="20"/>
          <w:lang w:val="cs-CZ"/>
        </w:rPr>
        <w:t xml:space="preserve">„V naší skupině pracujeme s </w:t>
      </w:r>
      <w:proofErr w:type="spellStart"/>
      <w:r w:rsidRPr="00B6033B">
        <w:rPr>
          <w:rFonts w:cs="Arial"/>
          <w:i/>
          <w:iCs/>
          <w:szCs w:val="20"/>
          <w:lang w:val="cs-CZ"/>
        </w:rPr>
        <w:t>chelátory</w:t>
      </w:r>
      <w:proofErr w:type="spellEnd"/>
      <w:r w:rsidRPr="00B6033B">
        <w:rPr>
          <w:rFonts w:cs="Arial"/>
          <w:i/>
          <w:iCs/>
          <w:szCs w:val="20"/>
          <w:lang w:val="cs-CZ"/>
        </w:rPr>
        <w:t xml:space="preserve">, což jsou molekuly, které umí vázat ionty kovů a uzavřít je do sebe jako do klece. My jsme tyto molekulární klece s uzavřeným kovem propojili prostřednictvím aminokyseliny. Navíc jsme k nim připojili další část, která v magnetickém poli funguje jako vysílač, jehož frekvence se odvíjí od toho, jaké kovové ionty se v daném řetězci vyskytují, a v jakém pořadí,“ </w:t>
      </w:r>
      <w:r w:rsidRPr="00B6033B">
        <w:rPr>
          <w:rFonts w:cs="Arial"/>
          <w:iCs/>
          <w:szCs w:val="20"/>
          <w:lang w:val="cs-CZ"/>
        </w:rPr>
        <w:t xml:space="preserve">vysvětluje člen týmu Jan </w:t>
      </w:r>
      <w:proofErr w:type="spellStart"/>
      <w:r w:rsidRPr="00B6033B">
        <w:rPr>
          <w:rFonts w:cs="Arial"/>
          <w:iCs/>
          <w:szCs w:val="20"/>
          <w:lang w:val="cs-CZ"/>
        </w:rPr>
        <w:t>Kretschmer</w:t>
      </w:r>
      <w:proofErr w:type="spellEnd"/>
      <w:r w:rsidRPr="00B6033B">
        <w:rPr>
          <w:rFonts w:cs="Arial"/>
          <w:iCs/>
          <w:szCs w:val="20"/>
          <w:lang w:val="cs-CZ"/>
        </w:rPr>
        <w:t xml:space="preserve"> z ÚOCHB a student Přírodovědecké fakulty UK.</w:t>
      </w:r>
    </w:p>
    <w:p w14:paraId="28ACA918" w14:textId="77777777" w:rsidR="00B6033B" w:rsidRPr="00B6033B" w:rsidRDefault="00B6033B" w:rsidP="00B6033B">
      <w:pPr>
        <w:pStyle w:val="Standard"/>
        <w:widowControl w:val="0"/>
        <w:spacing w:before="120" w:after="120" w:line="276" w:lineRule="auto"/>
        <w:jc w:val="both"/>
        <w:rPr>
          <w:rFonts w:cs="Arial"/>
          <w:iCs/>
          <w:szCs w:val="20"/>
          <w:lang w:val="cs-CZ"/>
        </w:rPr>
      </w:pPr>
      <w:r w:rsidRPr="00B6033B">
        <w:rPr>
          <w:rFonts w:cs="Arial"/>
          <w:iCs/>
          <w:szCs w:val="20"/>
          <w:lang w:val="cs-CZ"/>
        </w:rPr>
        <w:t xml:space="preserve">O použití molekul jako nosičů informací se nezajímá pouze Miloslav Polášek a jeho tým. Jiní vědci zatím primárně hledali cesty inspirované biologií a využívající například DNA. Výhodou DNA je totiž schopnost pojmout obrovské množství informací v jedné molekule. Naopak velkou nevýhodou je její komplikované </w:t>
      </w:r>
      <w:r w:rsidRPr="00B6033B">
        <w:rPr>
          <w:rFonts w:cs="Arial"/>
          <w:iCs/>
          <w:szCs w:val="20"/>
          <w:lang w:val="cs-CZ"/>
        </w:rPr>
        <w:lastRenderedPageBreak/>
        <w:t>čtení, které vyžaduje odebrání a zásah do vzorku, kdy navíc hrozí kontaminace jinou DNA z okolního prostředí. Zásadní předností paramagneticky kódovaných molekul je možnost vzdáleného přečtení informace. Proces čtení lze libovolně opakovat a nedochází při něm k poškození nebo spotřebování molekul, uložení informace je tak trvalé.</w:t>
      </w:r>
    </w:p>
    <w:p w14:paraId="02DFC67A" w14:textId="18C73CE3" w:rsidR="00B6033B" w:rsidRPr="00B6033B" w:rsidRDefault="00B6033B" w:rsidP="00B6033B">
      <w:pPr>
        <w:pStyle w:val="Standard"/>
        <w:widowControl w:val="0"/>
        <w:spacing w:before="120" w:after="120" w:line="276" w:lineRule="auto"/>
        <w:jc w:val="both"/>
        <w:rPr>
          <w:rFonts w:cs="Arial"/>
          <w:iCs/>
          <w:szCs w:val="20"/>
          <w:lang w:val="cs-CZ"/>
        </w:rPr>
      </w:pPr>
      <w:r w:rsidRPr="00B6033B">
        <w:rPr>
          <w:rFonts w:cs="Arial"/>
          <w:i/>
          <w:iCs/>
          <w:szCs w:val="20"/>
          <w:lang w:val="cs-CZ"/>
        </w:rPr>
        <w:t>„Když jsme článek představující naši metodu poslali do časopisu poprvé, doporučil nám jeden z</w:t>
      </w:r>
      <w:r w:rsidR="00821875">
        <w:rPr>
          <w:rFonts w:cs="Arial"/>
          <w:i/>
          <w:iCs/>
          <w:szCs w:val="20"/>
          <w:lang w:val="cs-CZ"/>
        </w:rPr>
        <w:t> </w:t>
      </w:r>
      <w:r w:rsidRPr="00B6033B">
        <w:rPr>
          <w:rFonts w:cs="Arial"/>
          <w:i/>
          <w:iCs/>
          <w:szCs w:val="20"/>
          <w:lang w:val="cs-CZ"/>
        </w:rPr>
        <w:t>recenzentů, abychom na konkrétním příkladu prokázali její fungování. Vzali jsme to jako výzvu a</w:t>
      </w:r>
      <w:r w:rsidR="00821875">
        <w:rPr>
          <w:rFonts w:cs="Arial"/>
          <w:i/>
          <w:iCs/>
          <w:szCs w:val="20"/>
          <w:lang w:val="cs-CZ"/>
        </w:rPr>
        <w:t> </w:t>
      </w:r>
      <w:r w:rsidRPr="00B6033B">
        <w:rPr>
          <w:rFonts w:cs="Arial"/>
          <w:i/>
          <w:iCs/>
          <w:szCs w:val="20"/>
          <w:lang w:val="cs-CZ"/>
        </w:rPr>
        <w:t>udělali jsme dva experimenty. V prvním jsme použili naši sadu molekul k zakódování obrazu, do nějž bylo vepsáno slovo ‚CODE‘</w:t>
      </w:r>
      <w:r w:rsidR="000E1BC0">
        <w:rPr>
          <w:rFonts w:cs="Arial"/>
          <w:i/>
          <w:iCs/>
          <w:szCs w:val="20"/>
          <w:lang w:val="cs-CZ"/>
        </w:rPr>
        <w:t>,</w:t>
      </w:r>
      <w:r w:rsidRPr="00B6033B">
        <w:rPr>
          <w:rFonts w:cs="Arial"/>
          <w:i/>
          <w:iCs/>
          <w:szCs w:val="20"/>
          <w:lang w:val="cs-CZ"/>
        </w:rPr>
        <w:t xml:space="preserve"> které jsme přečetli pomocí magnetické rezonance ve spolupráci s týmem Daniela Jiráka z IKEM. Ve druhém experimentu jsme trochu jinou metodou zakódovali slovo ‚</w:t>
      </w:r>
      <w:proofErr w:type="spellStart"/>
      <w:r w:rsidRPr="00B6033B">
        <w:rPr>
          <w:rFonts w:cs="Arial"/>
          <w:i/>
          <w:iCs/>
          <w:szCs w:val="20"/>
          <w:lang w:val="cs-CZ"/>
        </w:rPr>
        <w:t>Lanthanide</w:t>
      </w:r>
      <w:proofErr w:type="spellEnd"/>
      <w:r w:rsidRPr="00B6033B">
        <w:rPr>
          <w:rFonts w:cs="Arial"/>
          <w:i/>
          <w:iCs/>
          <w:szCs w:val="20"/>
          <w:lang w:val="cs-CZ"/>
        </w:rPr>
        <w:t xml:space="preserve">‘ v digitálním kódu,“ </w:t>
      </w:r>
      <w:r w:rsidRPr="00B6033B">
        <w:rPr>
          <w:rFonts w:cs="Arial"/>
          <w:iCs/>
          <w:szCs w:val="20"/>
          <w:lang w:val="cs-CZ"/>
        </w:rPr>
        <w:t>dodává Miloslav Polášek.</w:t>
      </w:r>
    </w:p>
    <w:p w14:paraId="5DCDF81B" w14:textId="77777777" w:rsidR="00B6033B" w:rsidRPr="00B6033B" w:rsidRDefault="00B6033B" w:rsidP="00B6033B">
      <w:pPr>
        <w:pStyle w:val="Standard"/>
        <w:widowControl w:val="0"/>
        <w:spacing w:before="120" w:after="120" w:line="276" w:lineRule="auto"/>
        <w:jc w:val="both"/>
        <w:rPr>
          <w:rFonts w:cs="Arial"/>
          <w:iCs/>
          <w:szCs w:val="20"/>
          <w:lang w:val="cs-CZ"/>
        </w:rPr>
      </w:pPr>
      <w:r w:rsidRPr="00B6033B">
        <w:rPr>
          <w:rFonts w:cs="Arial"/>
          <w:iCs/>
          <w:szCs w:val="20"/>
          <w:lang w:val="cs-CZ"/>
        </w:rPr>
        <w:t>Stávající molekulární systém využívá 4 různých lanthanoidů a je spolehlivě schopen 16bitového kódování. Optimalizovaný systém využívající i zbylé lanthanoidy však v principu umožní 64bitové kódování či vyšší, což představuje příležitosti pro využití v mnoha oblastech. Je tak v principu možné značkovat mikroskopické objekty, jako třeba buňky, nebo makroskopické objekty, jako léky či bankovky. Tým Miloslava Poláška v nejbližších letech plánuje aplikace nejen pro chemii a farmacii, ale také telemedicínu a další sektory zaměřené na vývoj inovativních technologií.</w:t>
      </w:r>
    </w:p>
    <w:p w14:paraId="41B41015" w14:textId="25D50EE5" w:rsidR="00B6033B" w:rsidRPr="00B6033B" w:rsidRDefault="00B6033B" w:rsidP="00B6033B">
      <w:pPr>
        <w:pStyle w:val="Standard"/>
        <w:widowControl w:val="0"/>
        <w:spacing w:before="120" w:after="120" w:line="276" w:lineRule="auto"/>
        <w:jc w:val="both"/>
        <w:rPr>
          <w:rFonts w:cs="Arial"/>
          <w:iCs/>
          <w:szCs w:val="20"/>
          <w:lang w:val="cs-CZ"/>
        </w:rPr>
      </w:pPr>
      <w:r w:rsidRPr="00B6033B">
        <w:rPr>
          <w:rFonts w:cs="Arial"/>
          <w:iCs/>
          <w:szCs w:val="20"/>
          <w:lang w:val="cs-CZ"/>
        </w:rPr>
        <w:t>Kromě vědců z ÚOCHB a Přírodovědecké fakulty UK se na výzkumu podíleli rovněž výzkumníci z</w:t>
      </w:r>
      <w:r w:rsidR="00821875">
        <w:rPr>
          <w:rFonts w:cs="Arial"/>
          <w:iCs/>
          <w:szCs w:val="20"/>
          <w:lang w:val="cs-CZ"/>
        </w:rPr>
        <w:t> </w:t>
      </w:r>
      <w:r w:rsidRPr="00B6033B">
        <w:rPr>
          <w:rFonts w:cs="Arial"/>
          <w:iCs/>
          <w:szCs w:val="20"/>
          <w:lang w:val="cs-CZ"/>
        </w:rPr>
        <w:t>Institutu klinické a experimentální medicíny a Vysoké školy chemicko-technologické v Praze. Finančně jej podpořila Grantová agentura České republiky (projekt č. 17-22834Y).</w:t>
      </w:r>
    </w:p>
    <w:p w14:paraId="403FBC1B" w14:textId="77777777" w:rsidR="009954AF" w:rsidRPr="009954AF" w:rsidRDefault="009954AF" w:rsidP="00C41A7C">
      <w:pPr>
        <w:pStyle w:val="Standard"/>
        <w:widowControl w:val="0"/>
        <w:spacing w:before="120" w:after="120" w:line="276" w:lineRule="auto"/>
        <w:jc w:val="both"/>
        <w:rPr>
          <w:rFonts w:cs="Arial"/>
          <w:iCs/>
          <w:szCs w:val="20"/>
          <w:lang w:val="cs-CZ"/>
        </w:rPr>
      </w:pPr>
    </w:p>
    <w:p w14:paraId="4B71F531" w14:textId="68B0FD09" w:rsidR="00FD5077" w:rsidRDefault="00FD5077" w:rsidP="005237D5">
      <w:pPr>
        <w:pStyle w:val="Standard"/>
        <w:widowControl w:val="0"/>
        <w:spacing w:before="120" w:after="120" w:line="276" w:lineRule="auto"/>
        <w:rPr>
          <w:rFonts w:cs="Arial"/>
          <w:iCs/>
          <w:szCs w:val="20"/>
          <w:lang w:val="cs-CZ"/>
        </w:rPr>
      </w:pPr>
      <w:r>
        <w:rPr>
          <w:rFonts w:cs="Arial"/>
          <w:b/>
          <w:bCs/>
          <w:iCs/>
          <w:szCs w:val="20"/>
          <w:lang w:val="cs-CZ"/>
        </w:rPr>
        <w:t>Původní článek:</w:t>
      </w:r>
      <w:r>
        <w:rPr>
          <w:rFonts w:cs="Arial"/>
          <w:iCs/>
          <w:szCs w:val="20"/>
          <w:lang w:val="cs-CZ"/>
        </w:rPr>
        <w:t xml:space="preserve"> </w:t>
      </w:r>
      <w:proofErr w:type="spellStart"/>
      <w:r w:rsidR="00B6033B" w:rsidRPr="00B6033B">
        <w:rPr>
          <w:rFonts w:cs="Arial"/>
          <w:iCs/>
          <w:szCs w:val="20"/>
          <w:lang w:val="cs-CZ"/>
        </w:rPr>
        <w:t>Kretschmer</w:t>
      </w:r>
      <w:proofErr w:type="spellEnd"/>
      <w:r w:rsidR="00B6033B" w:rsidRPr="00B6033B">
        <w:rPr>
          <w:rFonts w:cs="Arial"/>
          <w:iCs/>
          <w:szCs w:val="20"/>
          <w:lang w:val="cs-CZ"/>
        </w:rPr>
        <w:t xml:space="preserve">, J.; David, T.; </w:t>
      </w:r>
      <w:proofErr w:type="spellStart"/>
      <w:r w:rsidR="00B6033B" w:rsidRPr="00B6033B">
        <w:rPr>
          <w:rFonts w:cs="Arial"/>
          <w:iCs/>
          <w:szCs w:val="20"/>
          <w:lang w:val="cs-CZ"/>
        </w:rPr>
        <w:t>Dračínský</w:t>
      </w:r>
      <w:proofErr w:type="spellEnd"/>
      <w:r w:rsidR="00B6033B" w:rsidRPr="00B6033B">
        <w:rPr>
          <w:rFonts w:cs="Arial"/>
          <w:iCs/>
          <w:szCs w:val="20"/>
          <w:lang w:val="cs-CZ"/>
        </w:rPr>
        <w:t xml:space="preserve">, M.; Socha, O.; </w:t>
      </w:r>
      <w:proofErr w:type="spellStart"/>
      <w:r w:rsidR="00B6033B" w:rsidRPr="00B6033B">
        <w:rPr>
          <w:rFonts w:cs="Arial"/>
          <w:iCs/>
          <w:szCs w:val="20"/>
          <w:lang w:val="cs-CZ"/>
        </w:rPr>
        <w:t>Jirak</w:t>
      </w:r>
      <w:proofErr w:type="spellEnd"/>
      <w:r w:rsidR="00B6033B" w:rsidRPr="00B6033B">
        <w:rPr>
          <w:rFonts w:cs="Arial"/>
          <w:iCs/>
          <w:szCs w:val="20"/>
          <w:lang w:val="cs-CZ"/>
        </w:rPr>
        <w:t xml:space="preserve">, D.; Vít, M.; </w:t>
      </w:r>
      <w:proofErr w:type="spellStart"/>
      <w:r w:rsidR="00B6033B" w:rsidRPr="00B6033B">
        <w:rPr>
          <w:rFonts w:cs="Arial"/>
          <w:iCs/>
          <w:szCs w:val="20"/>
          <w:lang w:val="cs-CZ"/>
        </w:rPr>
        <w:t>Jurok</w:t>
      </w:r>
      <w:proofErr w:type="spellEnd"/>
      <w:r w:rsidR="00B6033B" w:rsidRPr="00B6033B">
        <w:rPr>
          <w:rFonts w:cs="Arial"/>
          <w:iCs/>
          <w:szCs w:val="20"/>
          <w:lang w:val="cs-CZ"/>
        </w:rPr>
        <w:t xml:space="preserve">, R.; Kuchař, M.; </w:t>
      </w:r>
      <w:bookmarkStart w:id="0" w:name="_GoBack"/>
      <w:bookmarkEnd w:id="0"/>
      <w:r w:rsidR="00B6033B" w:rsidRPr="00B6033B">
        <w:rPr>
          <w:rFonts w:cs="Arial"/>
          <w:iCs/>
          <w:szCs w:val="20"/>
          <w:lang w:val="cs-CZ"/>
        </w:rPr>
        <w:t xml:space="preserve">Císařová, I.; </w:t>
      </w:r>
      <w:proofErr w:type="spellStart"/>
      <w:r w:rsidR="00B6033B" w:rsidRPr="00B6033B">
        <w:rPr>
          <w:rFonts w:cs="Arial"/>
          <w:iCs/>
          <w:szCs w:val="20"/>
          <w:lang w:val="cs-CZ"/>
        </w:rPr>
        <w:t>Polasek</w:t>
      </w:r>
      <w:proofErr w:type="spellEnd"/>
      <w:r w:rsidR="00B6033B" w:rsidRPr="00B6033B">
        <w:rPr>
          <w:rFonts w:cs="Arial"/>
          <w:iCs/>
          <w:szCs w:val="20"/>
          <w:lang w:val="cs-CZ"/>
        </w:rPr>
        <w:t xml:space="preserve">, M. </w:t>
      </w:r>
      <w:proofErr w:type="spellStart"/>
      <w:r w:rsidR="00B6033B" w:rsidRPr="00B6033B">
        <w:rPr>
          <w:rFonts w:cs="Arial"/>
          <w:iCs/>
          <w:szCs w:val="20"/>
          <w:lang w:val="cs-CZ"/>
        </w:rPr>
        <w:t>Paramagnetic</w:t>
      </w:r>
      <w:proofErr w:type="spellEnd"/>
      <w:r w:rsidR="00B6033B" w:rsidRPr="00B6033B">
        <w:rPr>
          <w:rFonts w:cs="Arial"/>
          <w:iCs/>
          <w:szCs w:val="20"/>
          <w:lang w:val="cs-CZ"/>
        </w:rPr>
        <w:t xml:space="preserve"> </w:t>
      </w:r>
      <w:proofErr w:type="spellStart"/>
      <w:r w:rsidR="00B6033B" w:rsidRPr="00B6033B">
        <w:rPr>
          <w:rFonts w:cs="Arial"/>
          <w:iCs/>
          <w:szCs w:val="20"/>
          <w:lang w:val="cs-CZ"/>
        </w:rPr>
        <w:t>encoding</w:t>
      </w:r>
      <w:proofErr w:type="spellEnd"/>
      <w:r w:rsidR="00B6033B" w:rsidRPr="00B6033B">
        <w:rPr>
          <w:rFonts w:cs="Arial"/>
          <w:iCs/>
          <w:szCs w:val="20"/>
          <w:lang w:val="cs-CZ"/>
        </w:rPr>
        <w:t xml:space="preserve"> </w:t>
      </w:r>
      <w:proofErr w:type="spellStart"/>
      <w:r w:rsidR="00B6033B" w:rsidRPr="00B6033B">
        <w:rPr>
          <w:rFonts w:cs="Arial"/>
          <w:iCs/>
          <w:szCs w:val="20"/>
          <w:lang w:val="cs-CZ"/>
        </w:rPr>
        <w:t>of</w:t>
      </w:r>
      <w:proofErr w:type="spellEnd"/>
      <w:r w:rsidR="00B6033B" w:rsidRPr="00B6033B">
        <w:rPr>
          <w:rFonts w:cs="Arial"/>
          <w:iCs/>
          <w:szCs w:val="20"/>
          <w:lang w:val="cs-CZ"/>
        </w:rPr>
        <w:t xml:space="preserve"> </w:t>
      </w:r>
      <w:proofErr w:type="spellStart"/>
      <w:r w:rsidR="00B6033B" w:rsidRPr="00B6033B">
        <w:rPr>
          <w:rFonts w:cs="Arial"/>
          <w:iCs/>
          <w:szCs w:val="20"/>
          <w:lang w:val="cs-CZ"/>
        </w:rPr>
        <w:t>molecules</w:t>
      </w:r>
      <w:proofErr w:type="spellEnd"/>
      <w:r w:rsidR="00B6033B" w:rsidRPr="00B6033B">
        <w:rPr>
          <w:rFonts w:cs="Arial"/>
          <w:iCs/>
          <w:szCs w:val="20"/>
          <w:lang w:val="cs-CZ"/>
        </w:rPr>
        <w:t xml:space="preserve">. </w:t>
      </w:r>
      <w:proofErr w:type="spellStart"/>
      <w:r w:rsidR="00B6033B" w:rsidRPr="00B6033B">
        <w:rPr>
          <w:rFonts w:cs="Arial"/>
          <w:i/>
          <w:iCs/>
          <w:szCs w:val="20"/>
          <w:lang w:val="cs-CZ"/>
        </w:rPr>
        <w:t>Nat</w:t>
      </w:r>
      <w:proofErr w:type="spellEnd"/>
      <w:r w:rsidR="00B6033B" w:rsidRPr="00B6033B">
        <w:rPr>
          <w:rFonts w:cs="Arial"/>
          <w:i/>
          <w:iCs/>
          <w:szCs w:val="20"/>
          <w:lang w:val="cs-CZ"/>
        </w:rPr>
        <w:t xml:space="preserve"> </w:t>
      </w:r>
      <w:proofErr w:type="spellStart"/>
      <w:r w:rsidR="00B6033B" w:rsidRPr="00B6033B">
        <w:rPr>
          <w:rFonts w:cs="Arial"/>
          <w:i/>
          <w:iCs/>
          <w:szCs w:val="20"/>
          <w:lang w:val="cs-CZ"/>
        </w:rPr>
        <w:t>Commun</w:t>
      </w:r>
      <w:proofErr w:type="spellEnd"/>
      <w:r w:rsidR="00B6033B" w:rsidRPr="00B6033B">
        <w:rPr>
          <w:rFonts w:cs="Arial"/>
          <w:iCs/>
          <w:szCs w:val="20"/>
          <w:lang w:val="cs-CZ"/>
        </w:rPr>
        <w:t xml:space="preserve"> </w:t>
      </w:r>
      <w:r w:rsidR="00B6033B" w:rsidRPr="00B6033B">
        <w:rPr>
          <w:rFonts w:cs="Arial"/>
          <w:b/>
          <w:iCs/>
          <w:szCs w:val="20"/>
          <w:lang w:val="cs-CZ"/>
        </w:rPr>
        <w:t>2022</w:t>
      </w:r>
      <w:r w:rsidR="00B6033B" w:rsidRPr="00B6033B">
        <w:rPr>
          <w:rFonts w:cs="Arial"/>
          <w:iCs/>
          <w:szCs w:val="20"/>
          <w:lang w:val="cs-CZ"/>
        </w:rPr>
        <w:t xml:space="preserve">, 13, 3179. </w:t>
      </w:r>
      <w:hyperlink r:id="rId7" w:history="1">
        <w:r w:rsidR="00B6033B" w:rsidRPr="00B6033B">
          <w:rPr>
            <w:rStyle w:val="Hypertextovodkaz"/>
            <w:rFonts w:cs="Arial"/>
            <w:b/>
            <w:iCs/>
            <w:color w:val="00205B"/>
            <w:szCs w:val="20"/>
            <w:u w:val="none"/>
            <w:lang w:val="cs-CZ"/>
          </w:rPr>
          <w:t>https://doi.org/10.1038/s41467-022-30811-9</w:t>
        </w:r>
      </w:hyperlink>
    </w:p>
    <w:p w14:paraId="37F6AAD3" w14:textId="77777777" w:rsidR="008D1D7E" w:rsidRDefault="008D1D7E" w:rsidP="00FD5077">
      <w:pPr>
        <w:pStyle w:val="Standard"/>
        <w:widowControl w:val="0"/>
        <w:suppressAutoHyphens w:val="0"/>
        <w:spacing w:before="120" w:after="120" w:line="276" w:lineRule="auto"/>
        <w:rPr>
          <w:rFonts w:cs="Arial"/>
          <w:iCs/>
          <w:szCs w:val="20"/>
          <w:lang w:val="cs-CZ"/>
        </w:rPr>
      </w:pPr>
    </w:p>
    <w:p w14:paraId="55CB8461" w14:textId="763ED00F" w:rsidR="00B6033B" w:rsidRDefault="00B6033B" w:rsidP="008D1D7E">
      <w:pPr>
        <w:widowControl w:val="0"/>
        <w:pBdr>
          <w:top w:val="single" w:sz="4" w:space="1" w:color="auto"/>
          <w:bottom w:val="single" w:sz="4" w:space="1" w:color="auto"/>
        </w:pBdr>
        <w:suppressAutoHyphens/>
        <w:spacing w:before="120" w:after="120"/>
        <w:rPr>
          <w:rFonts w:cs="Arial"/>
          <w:b/>
          <w:szCs w:val="20"/>
          <w:lang w:val="cs-CZ"/>
        </w:rPr>
      </w:pPr>
      <w:r w:rsidRPr="00B6033B">
        <w:rPr>
          <w:rFonts w:cs="Arial"/>
          <w:b/>
          <w:szCs w:val="20"/>
          <w:lang w:val="cs-CZ"/>
        </w:rPr>
        <w:t>Miloslav Polášek, Ph.D.</w:t>
      </w:r>
      <w:r w:rsidRPr="00B6033B">
        <w:rPr>
          <w:rFonts w:cs="Arial"/>
          <w:szCs w:val="20"/>
          <w:lang w:val="cs-CZ"/>
        </w:rPr>
        <w:t xml:space="preserve"> je vedoucím skupiny </w:t>
      </w:r>
      <w:hyperlink r:id="rId8" w:history="1">
        <w:r w:rsidRPr="00B6033B">
          <w:rPr>
            <w:rStyle w:val="Hypertextovodkaz"/>
            <w:rFonts w:eastAsia="SimSun" w:cs="Arial"/>
            <w:b/>
            <w:iCs/>
            <w:color w:val="00205B"/>
            <w:kern w:val="3"/>
            <w:szCs w:val="20"/>
            <w:u w:val="none"/>
            <w:lang w:val="cs-CZ"/>
          </w:rPr>
          <w:t>Koordinační chemie</w:t>
        </w:r>
      </w:hyperlink>
      <w:r w:rsidRPr="00B6033B">
        <w:rPr>
          <w:rFonts w:cs="Arial"/>
          <w:szCs w:val="20"/>
          <w:lang w:val="cs-CZ"/>
        </w:rPr>
        <w:t xml:space="preserve"> v Ústavu organické chemie a</w:t>
      </w:r>
      <w:r w:rsidR="00821875">
        <w:rPr>
          <w:rFonts w:cs="Arial"/>
          <w:szCs w:val="20"/>
          <w:lang w:val="cs-CZ"/>
        </w:rPr>
        <w:t> </w:t>
      </w:r>
      <w:r w:rsidRPr="00B6033B">
        <w:rPr>
          <w:rFonts w:cs="Arial"/>
          <w:szCs w:val="20"/>
          <w:lang w:val="cs-CZ"/>
        </w:rPr>
        <w:t xml:space="preserve">biochemie AV ČR. Ve svém výzkumu se dlouhodobě zabývá sloučeninami tzv. lanthanoidů, prvků vzácných zemin, a jejich použitím v medicíně a v dalších průmyslových oblastech. V předchozích letech se týmu Dr. Poláška podařilo vyvinout novou metodu výroby radioaktivního izotopu lutecia 177 pro léčbu rakoviny. Patentovaná metoda byla </w:t>
      </w:r>
      <w:hyperlink r:id="rId9" w:history="1">
        <w:r w:rsidRPr="008918E3">
          <w:rPr>
            <w:rStyle w:val="Hypertextovodkaz"/>
            <w:rFonts w:eastAsia="SimSun" w:cs="Arial"/>
            <w:b/>
            <w:iCs/>
            <w:color w:val="00205B"/>
            <w:kern w:val="3"/>
            <w:szCs w:val="20"/>
            <w:u w:val="none"/>
            <w:lang w:val="cs-CZ"/>
          </w:rPr>
          <w:t>licencována</w:t>
        </w:r>
      </w:hyperlink>
      <w:r w:rsidRPr="00B6033B">
        <w:rPr>
          <w:rFonts w:cs="Arial"/>
          <w:szCs w:val="20"/>
          <w:lang w:val="cs-CZ"/>
        </w:rPr>
        <w:t xml:space="preserve"> americké společnosti SHINE Technologies, která ji využívá pro výrobu lutecia 177 v průmyslovém měřítku. </w:t>
      </w:r>
    </w:p>
    <w:p w14:paraId="478B5051" w14:textId="3C063928" w:rsidR="008D1D7E" w:rsidRPr="00511B15" w:rsidRDefault="008D1D7E" w:rsidP="008D1D7E">
      <w:pPr>
        <w:widowControl w:val="0"/>
        <w:pBdr>
          <w:top w:val="single" w:sz="4" w:space="1" w:color="auto"/>
          <w:bottom w:val="single" w:sz="4" w:space="1" w:color="auto"/>
        </w:pBdr>
        <w:suppressAutoHyphens/>
        <w:spacing w:before="120" w:after="120"/>
        <w:rPr>
          <w:rFonts w:cs="Arial"/>
          <w:szCs w:val="20"/>
          <w:lang w:val="cs-CZ"/>
        </w:rPr>
      </w:pPr>
      <w:r w:rsidRPr="00511B15">
        <w:rPr>
          <w:rFonts w:cs="Arial"/>
          <w:b/>
          <w:szCs w:val="20"/>
          <w:lang w:val="cs-CZ"/>
        </w:rPr>
        <w:t>Ústav organické chemie a biochemie AV ČR / ÚOCHB</w:t>
      </w:r>
      <w:r w:rsidRPr="00511B15">
        <w:rPr>
          <w:rFonts w:cs="Arial"/>
          <w:szCs w:val="20"/>
          <w:lang w:val="cs-CZ"/>
        </w:rPr>
        <w:t xml:space="preserve"> (</w:t>
      </w:r>
      <w:hyperlink r:id="rId10" w:history="1">
        <w:r w:rsidRPr="00511B15">
          <w:rPr>
            <w:rStyle w:val="Hypertextovodkaz"/>
            <w:rFonts w:eastAsia="SimSun" w:cs="Arial"/>
            <w:b/>
            <w:iCs/>
            <w:color w:val="00205B"/>
            <w:kern w:val="3"/>
            <w:szCs w:val="20"/>
            <w:u w:val="none"/>
            <w:lang w:val="cs-CZ"/>
          </w:rPr>
          <w:t>www.uochb.cz</w:t>
        </w:r>
      </w:hyperlink>
      <w:r w:rsidRPr="00511B15">
        <w:rPr>
          <w:rFonts w:cs="Arial"/>
          <w:szCs w:val="20"/>
          <w:lang w:val="cs-CZ"/>
        </w:rPr>
        <w:t>) je přední mezinárodně uznávaná vědecká instituce, jejímž hlavním posláním je základní výzkum v oblasti chemické biologie a medicinální chemie, organické a materiálové chemie, chemie přírodních látek, biochemie a molekulární biologie, fyzikální chemie, teoretické chemie a analytické chemie. Nedílnou součástí poslání ÚOCHB je přenos výsledků základního výzkumu do praxe. Důraz na mezioborové zaměření výzkumu ústí do řady aplikací v medicíně, farmacii a dalších odvětvích.</w:t>
      </w:r>
    </w:p>
    <w:p w14:paraId="53AB1998" w14:textId="77777777" w:rsidR="000E694E" w:rsidRPr="00511B15" w:rsidRDefault="000E694E" w:rsidP="00C41A7C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  <w:kern w:val="1"/>
          <w:szCs w:val="20"/>
          <w:lang w:val="cs-CZ"/>
        </w:rPr>
      </w:pPr>
    </w:p>
    <w:p w14:paraId="6601C351" w14:textId="77777777" w:rsidR="00AB6B11" w:rsidRPr="00511B15" w:rsidRDefault="00AB6B11" w:rsidP="00C41A7C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  <w:kern w:val="1"/>
          <w:szCs w:val="20"/>
          <w:lang w:val="cs-CZ"/>
        </w:rPr>
      </w:pPr>
      <w:r w:rsidRPr="00511B15">
        <w:rPr>
          <w:rFonts w:cs="Arial"/>
          <w:kern w:val="1"/>
          <w:szCs w:val="20"/>
          <w:lang w:val="cs-CZ"/>
        </w:rPr>
        <w:t>--- KONEC TISKOVÉ ZPRÁVY ---</w:t>
      </w:r>
    </w:p>
    <w:p w14:paraId="6CAEF83A" w14:textId="77777777" w:rsidR="000E694E" w:rsidRPr="00511B15" w:rsidRDefault="000E694E" w:rsidP="00C41A7C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rPr>
          <w:rFonts w:cs="Arial"/>
          <w:kern w:val="1"/>
          <w:szCs w:val="20"/>
          <w:lang w:val="cs-CZ"/>
        </w:rPr>
      </w:pPr>
    </w:p>
    <w:p w14:paraId="0F75C84D" w14:textId="77777777" w:rsidR="00B94938" w:rsidRPr="00511B15" w:rsidRDefault="00753C1C" w:rsidP="00C41A7C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outlineLvl w:val="0"/>
        <w:rPr>
          <w:rFonts w:cs="Arial"/>
          <w:b/>
          <w:kern w:val="1"/>
          <w:szCs w:val="20"/>
          <w:lang w:val="cs-CZ"/>
        </w:rPr>
      </w:pPr>
      <w:r w:rsidRPr="00511B15">
        <w:rPr>
          <w:rFonts w:cs="Arial"/>
          <w:b/>
          <w:kern w:val="1"/>
          <w:szCs w:val="20"/>
          <w:lang w:val="cs-CZ"/>
        </w:rPr>
        <w:t>KONTAKT PRO NOVINÁŘE:</w:t>
      </w:r>
    </w:p>
    <w:p w14:paraId="3491F5EF" w14:textId="77777777" w:rsidR="008930DD" w:rsidRPr="00511B15" w:rsidRDefault="008930DD" w:rsidP="00C41A7C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rPr>
          <w:rFonts w:cs="Arial"/>
          <w:kern w:val="1"/>
          <w:szCs w:val="20"/>
          <w:lang w:val="cs-CZ"/>
        </w:rPr>
      </w:pPr>
      <w:r w:rsidRPr="00511B15">
        <w:rPr>
          <w:rFonts w:cs="Arial"/>
          <w:kern w:val="1"/>
          <w:szCs w:val="20"/>
          <w:lang w:val="cs-CZ"/>
        </w:rPr>
        <w:t xml:space="preserve">Dušan Brinzanik </w:t>
      </w:r>
      <w:r w:rsidR="00E61839" w:rsidRPr="00511B15">
        <w:rPr>
          <w:rFonts w:cs="Arial"/>
          <w:kern w:val="1"/>
          <w:szCs w:val="20"/>
          <w:lang w:val="cs-CZ"/>
        </w:rPr>
        <w:t xml:space="preserve">(ÚOCHB </w:t>
      </w:r>
      <w:r w:rsidRPr="00511B15">
        <w:rPr>
          <w:rFonts w:cs="Arial"/>
          <w:kern w:val="1"/>
          <w:szCs w:val="20"/>
          <w:lang w:val="cs-CZ"/>
        </w:rPr>
        <w:t>– Komunikace</w:t>
      </w:r>
      <w:r w:rsidR="00E61839" w:rsidRPr="00511B15">
        <w:rPr>
          <w:rFonts w:cs="Arial"/>
          <w:kern w:val="1"/>
          <w:szCs w:val="20"/>
          <w:lang w:val="cs-CZ"/>
        </w:rPr>
        <w:t>)</w:t>
      </w:r>
      <w:r w:rsidRPr="00511B15">
        <w:rPr>
          <w:rFonts w:cs="Arial"/>
          <w:kern w:val="1"/>
          <w:szCs w:val="20"/>
          <w:lang w:val="cs-CZ"/>
        </w:rPr>
        <w:t xml:space="preserve">: </w:t>
      </w:r>
      <w:hyperlink r:id="rId11" w:history="1">
        <w:r w:rsidRPr="00511B15">
          <w:rPr>
            <w:rStyle w:val="Hypertextovodkaz"/>
            <w:rFonts w:eastAsia="SimSun" w:cs="Arial"/>
            <w:b/>
            <w:iCs/>
            <w:color w:val="00205B"/>
            <w:kern w:val="3"/>
            <w:szCs w:val="20"/>
            <w:u w:val="none"/>
            <w:lang w:val="cs-CZ"/>
          </w:rPr>
          <w:t>dusan.brinzanik@uochb.cas.cz</w:t>
        </w:r>
      </w:hyperlink>
      <w:r w:rsidRPr="00511B15">
        <w:rPr>
          <w:rFonts w:cs="Arial"/>
          <w:kern w:val="1"/>
          <w:szCs w:val="20"/>
          <w:lang w:val="cs-CZ"/>
        </w:rPr>
        <w:t>, mob: +420 731 609 271</w:t>
      </w:r>
    </w:p>
    <w:p w14:paraId="5E94A1FF" w14:textId="77777777" w:rsidR="00EC508C" w:rsidRPr="00511B15" w:rsidRDefault="00EC508C" w:rsidP="00C41A7C">
      <w:pPr>
        <w:suppressAutoHyphens/>
        <w:spacing w:before="120" w:after="120" w:line="276" w:lineRule="auto"/>
        <w:rPr>
          <w:rFonts w:cs="Arial"/>
          <w:lang w:val="cs-CZ"/>
        </w:rPr>
      </w:pPr>
    </w:p>
    <w:sectPr w:rsidR="00EC508C" w:rsidRPr="00511B15" w:rsidSect="007D2D4A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701" w:right="1418" w:bottom="1701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F2FB5" w14:textId="77777777" w:rsidR="00252F02" w:rsidRDefault="00252F02" w:rsidP="00AF7F5A">
      <w:r>
        <w:separator/>
      </w:r>
    </w:p>
  </w:endnote>
  <w:endnote w:type="continuationSeparator" w:id="0">
    <w:p w14:paraId="3A25A626" w14:textId="77777777" w:rsidR="00252F02" w:rsidRDefault="00252F02" w:rsidP="00AF7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866FF" w14:textId="77777777" w:rsidR="00AF7F5A" w:rsidRDefault="004B2E85" w:rsidP="00322131">
    <w:pPr>
      <w:pStyle w:val="Zpat"/>
      <w:ind w:left="-1417"/>
    </w:pPr>
    <w:r>
      <w:rPr>
        <w:noProof/>
        <w:lang w:val="cs-CZ" w:eastAsia="cs-CZ"/>
      </w:rPr>
      <w:drawing>
        <wp:anchor distT="0" distB="0" distL="114300" distR="114300" simplePos="0" relativeHeight="251662336" behindDoc="0" locked="0" layoutInCell="1" allowOverlap="1" wp14:anchorId="6B63EB52" wp14:editId="2DB6E69F">
          <wp:simplePos x="0" y="0"/>
          <wp:positionH relativeFrom="margin">
            <wp:posOffset>-897890</wp:posOffset>
          </wp:positionH>
          <wp:positionV relativeFrom="margin">
            <wp:posOffset>8723630</wp:posOffset>
          </wp:positionV>
          <wp:extent cx="7559675" cy="971550"/>
          <wp:effectExtent l="0" t="0" r="3175" b="0"/>
          <wp:wrapSquare wrapText="bothSides"/>
          <wp:docPr id="1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pisni papir footer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7F5A">
      <w:rPr>
        <w:noProof/>
        <w:lang w:val="cs-CZ" w:eastAsia="cs-CZ"/>
      </w:rPr>
      <w:drawing>
        <wp:anchor distT="0" distB="0" distL="114300" distR="114300" simplePos="0" relativeHeight="251659264" behindDoc="0" locked="0" layoutInCell="1" allowOverlap="1" wp14:anchorId="1D00230F" wp14:editId="294DAD39">
          <wp:simplePos x="0" y="0"/>
          <wp:positionH relativeFrom="column">
            <wp:posOffset>-893115</wp:posOffset>
          </wp:positionH>
          <wp:positionV relativeFrom="paragraph">
            <wp:posOffset>220980</wp:posOffset>
          </wp:positionV>
          <wp:extent cx="7560000" cy="972000"/>
          <wp:effectExtent l="0" t="0" r="3175" b="0"/>
          <wp:wrapSquare wrapText="bothSides"/>
          <wp:docPr id="11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pisni papir footer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F9BCC" w14:textId="77777777" w:rsidR="00B94938" w:rsidRDefault="00B94938" w:rsidP="00B94938">
    <w:pPr>
      <w:pStyle w:val="Zpat"/>
      <w:ind w:left="-1417"/>
    </w:pPr>
    <w:r>
      <w:rPr>
        <w:noProof/>
        <w:lang w:val="cs-CZ" w:eastAsia="cs-CZ"/>
      </w:rPr>
      <w:drawing>
        <wp:anchor distT="0" distB="0" distL="114300" distR="114300" simplePos="0" relativeHeight="251658240" behindDoc="0" locked="0" layoutInCell="1" allowOverlap="1" wp14:anchorId="0CE77E27" wp14:editId="6952336F">
          <wp:simplePos x="0" y="0"/>
          <wp:positionH relativeFrom="margin">
            <wp:posOffset>-894080</wp:posOffset>
          </wp:positionH>
          <wp:positionV relativeFrom="margin">
            <wp:posOffset>8731885</wp:posOffset>
          </wp:positionV>
          <wp:extent cx="7559675" cy="971550"/>
          <wp:effectExtent l="0" t="0" r="3175" b="0"/>
          <wp:wrapSquare wrapText="bothSides"/>
          <wp:docPr id="11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pisni papir footer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B4234D" w14:textId="77777777" w:rsidR="00252F02" w:rsidRDefault="00252F02" w:rsidP="00AF7F5A">
      <w:r>
        <w:separator/>
      </w:r>
    </w:p>
  </w:footnote>
  <w:footnote w:type="continuationSeparator" w:id="0">
    <w:p w14:paraId="1DB0F7EB" w14:textId="77777777" w:rsidR="00252F02" w:rsidRDefault="00252F02" w:rsidP="00AF7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F0D5C" w14:textId="77777777" w:rsidR="00AF7F5A" w:rsidRDefault="00AF7F5A" w:rsidP="000D457B">
    <w:pPr>
      <w:pStyle w:val="Zhlav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2F852" w14:textId="04A30D8D" w:rsidR="007D2D4A" w:rsidRDefault="007D2D4A" w:rsidP="007D2D4A">
    <w:pPr>
      <w:pStyle w:val="Zhlav"/>
      <w:rPr>
        <w:rFonts w:cs="Arial"/>
        <w:iCs/>
        <w:szCs w:val="20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60288" behindDoc="1" locked="0" layoutInCell="1" allowOverlap="1" wp14:anchorId="23FB3515" wp14:editId="23E4987A">
          <wp:simplePos x="0" y="0"/>
          <wp:positionH relativeFrom="column">
            <wp:posOffset>-890905</wp:posOffset>
          </wp:positionH>
          <wp:positionV relativeFrom="paragraph">
            <wp:posOffset>6350</wp:posOffset>
          </wp:positionV>
          <wp:extent cx="7559675" cy="2159635"/>
          <wp:effectExtent l="0" t="0" r="3175" b="0"/>
          <wp:wrapNone/>
          <wp:docPr id="1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pisni papir header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59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17A38B" w14:textId="1D59446F" w:rsidR="007D2D4A" w:rsidRDefault="007D2D4A" w:rsidP="007D2D4A">
    <w:pPr>
      <w:pStyle w:val="Zhlav"/>
      <w:rPr>
        <w:rFonts w:cs="Arial"/>
        <w:iCs/>
        <w:szCs w:val="20"/>
        <w:lang w:val="cs-CZ"/>
      </w:rPr>
    </w:pPr>
  </w:p>
  <w:p w14:paraId="7460157C" w14:textId="77777777" w:rsidR="007D2D4A" w:rsidRDefault="007D2D4A" w:rsidP="007D2D4A">
    <w:pPr>
      <w:pStyle w:val="Zhlav"/>
      <w:rPr>
        <w:rFonts w:cs="Arial"/>
        <w:iCs/>
        <w:szCs w:val="20"/>
        <w:lang w:val="cs-CZ"/>
      </w:rPr>
    </w:pPr>
  </w:p>
  <w:p w14:paraId="1D2C6331" w14:textId="77777777" w:rsidR="007D2D4A" w:rsidRDefault="007D2D4A" w:rsidP="007D2D4A">
    <w:pPr>
      <w:pStyle w:val="Zhlav"/>
      <w:rPr>
        <w:rFonts w:cs="Arial"/>
        <w:iCs/>
        <w:szCs w:val="20"/>
        <w:lang w:val="cs-CZ"/>
      </w:rPr>
    </w:pPr>
  </w:p>
  <w:p w14:paraId="6272AE08" w14:textId="13B20C2C" w:rsidR="00B94938" w:rsidRPr="007D2D4A" w:rsidRDefault="007D2D4A" w:rsidP="007D2D4A">
    <w:pPr>
      <w:pStyle w:val="Zhlav"/>
      <w:jc w:val="right"/>
      <w:rPr>
        <w:rFonts w:cs="Arial"/>
        <w:iCs/>
        <w:szCs w:val="20"/>
        <w:lang w:val="cs-CZ"/>
      </w:rPr>
    </w:pPr>
    <w:r w:rsidRPr="00511B15">
      <w:rPr>
        <w:rFonts w:cs="Arial"/>
        <w:noProof/>
        <w:szCs w:val="20"/>
        <w:lang w:val="cs-CZ"/>
      </w:rPr>
      <w:t>TISKOVÁ ZPRÁVA</w:t>
    </w:r>
    <w:r>
      <w:rPr>
        <w:noProof/>
        <w:lang w:val="cs-CZ" w:eastAsia="cs-CZ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c3s7A0Mja2NLIwtzRX0lEKTi0uzszPAykwrAUAcjd82CwAAAA="/>
  </w:docVars>
  <w:rsids>
    <w:rsidRoot w:val="00AF7F5A"/>
    <w:rsid w:val="00003E03"/>
    <w:rsid w:val="00015C56"/>
    <w:rsid w:val="00031703"/>
    <w:rsid w:val="0003226B"/>
    <w:rsid w:val="0003522A"/>
    <w:rsid w:val="00067A28"/>
    <w:rsid w:val="00072817"/>
    <w:rsid w:val="00081A54"/>
    <w:rsid w:val="00090482"/>
    <w:rsid w:val="000927BA"/>
    <w:rsid w:val="00094800"/>
    <w:rsid w:val="000B034B"/>
    <w:rsid w:val="000B1552"/>
    <w:rsid w:val="000B38E1"/>
    <w:rsid w:val="000C48B9"/>
    <w:rsid w:val="000C4D9E"/>
    <w:rsid w:val="000D457B"/>
    <w:rsid w:val="000E0E27"/>
    <w:rsid w:val="000E1BC0"/>
    <w:rsid w:val="000E5E27"/>
    <w:rsid w:val="000E694E"/>
    <w:rsid w:val="001009D7"/>
    <w:rsid w:val="00121FB2"/>
    <w:rsid w:val="00124955"/>
    <w:rsid w:val="001251A9"/>
    <w:rsid w:val="001405DF"/>
    <w:rsid w:val="001570BC"/>
    <w:rsid w:val="001A60D0"/>
    <w:rsid w:val="001D113F"/>
    <w:rsid w:val="001E2462"/>
    <w:rsid w:val="00216214"/>
    <w:rsid w:val="00231BF4"/>
    <w:rsid w:val="00234FBA"/>
    <w:rsid w:val="00240586"/>
    <w:rsid w:val="00252F02"/>
    <w:rsid w:val="00262A5A"/>
    <w:rsid w:val="002A14A1"/>
    <w:rsid w:val="002A2806"/>
    <w:rsid w:val="002B080C"/>
    <w:rsid w:val="002B1DC2"/>
    <w:rsid w:val="002B561D"/>
    <w:rsid w:val="002C3AEE"/>
    <w:rsid w:val="002E01AA"/>
    <w:rsid w:val="002E0764"/>
    <w:rsid w:val="002E687C"/>
    <w:rsid w:val="003043D8"/>
    <w:rsid w:val="003067F3"/>
    <w:rsid w:val="00310D76"/>
    <w:rsid w:val="00314B64"/>
    <w:rsid w:val="00322131"/>
    <w:rsid w:val="003245B5"/>
    <w:rsid w:val="00333070"/>
    <w:rsid w:val="003405FD"/>
    <w:rsid w:val="00341F1A"/>
    <w:rsid w:val="003519D7"/>
    <w:rsid w:val="00355385"/>
    <w:rsid w:val="003674CD"/>
    <w:rsid w:val="00374AEE"/>
    <w:rsid w:val="003A5FAB"/>
    <w:rsid w:val="003A6F76"/>
    <w:rsid w:val="003A7BC0"/>
    <w:rsid w:val="003B4396"/>
    <w:rsid w:val="003B5575"/>
    <w:rsid w:val="003B59C5"/>
    <w:rsid w:val="003C2042"/>
    <w:rsid w:val="003C5042"/>
    <w:rsid w:val="003D05A2"/>
    <w:rsid w:val="003D0A8F"/>
    <w:rsid w:val="003D5833"/>
    <w:rsid w:val="00406F06"/>
    <w:rsid w:val="00457720"/>
    <w:rsid w:val="00457928"/>
    <w:rsid w:val="00461E0A"/>
    <w:rsid w:val="00466F6D"/>
    <w:rsid w:val="00474DD1"/>
    <w:rsid w:val="00477F9E"/>
    <w:rsid w:val="00492D08"/>
    <w:rsid w:val="00497CFD"/>
    <w:rsid w:val="004A0276"/>
    <w:rsid w:val="004A09CD"/>
    <w:rsid w:val="004A623D"/>
    <w:rsid w:val="004B2709"/>
    <w:rsid w:val="004B2E85"/>
    <w:rsid w:val="004B48BA"/>
    <w:rsid w:val="004B5024"/>
    <w:rsid w:val="0050323B"/>
    <w:rsid w:val="0050352F"/>
    <w:rsid w:val="00505B7A"/>
    <w:rsid w:val="00511B15"/>
    <w:rsid w:val="00521C2C"/>
    <w:rsid w:val="00523415"/>
    <w:rsid w:val="005237D5"/>
    <w:rsid w:val="00550A33"/>
    <w:rsid w:val="00557F20"/>
    <w:rsid w:val="00561DC3"/>
    <w:rsid w:val="00566DB2"/>
    <w:rsid w:val="005A1E70"/>
    <w:rsid w:val="005C04E3"/>
    <w:rsid w:val="005F12C4"/>
    <w:rsid w:val="005F7683"/>
    <w:rsid w:val="00601397"/>
    <w:rsid w:val="00604685"/>
    <w:rsid w:val="00607447"/>
    <w:rsid w:val="00613D00"/>
    <w:rsid w:val="0061608D"/>
    <w:rsid w:val="006278BC"/>
    <w:rsid w:val="00631D35"/>
    <w:rsid w:val="006472A2"/>
    <w:rsid w:val="00663CD1"/>
    <w:rsid w:val="00691009"/>
    <w:rsid w:val="00694738"/>
    <w:rsid w:val="006A2EB9"/>
    <w:rsid w:val="006A3902"/>
    <w:rsid w:val="006A7334"/>
    <w:rsid w:val="006C2BC2"/>
    <w:rsid w:val="006D7118"/>
    <w:rsid w:val="006E35DE"/>
    <w:rsid w:val="006E7F06"/>
    <w:rsid w:val="00700E27"/>
    <w:rsid w:val="00701BB6"/>
    <w:rsid w:val="00730CE3"/>
    <w:rsid w:val="007315A0"/>
    <w:rsid w:val="00736BEB"/>
    <w:rsid w:val="00744B77"/>
    <w:rsid w:val="0074601F"/>
    <w:rsid w:val="0075190D"/>
    <w:rsid w:val="00753C1C"/>
    <w:rsid w:val="00764E2B"/>
    <w:rsid w:val="00776F9E"/>
    <w:rsid w:val="00780670"/>
    <w:rsid w:val="00791383"/>
    <w:rsid w:val="007A304C"/>
    <w:rsid w:val="007B0D37"/>
    <w:rsid w:val="007B411C"/>
    <w:rsid w:val="007D2D4A"/>
    <w:rsid w:val="00814C13"/>
    <w:rsid w:val="00821875"/>
    <w:rsid w:val="008256E8"/>
    <w:rsid w:val="00830C8E"/>
    <w:rsid w:val="00867BDA"/>
    <w:rsid w:val="0087543F"/>
    <w:rsid w:val="00876B8A"/>
    <w:rsid w:val="008918E3"/>
    <w:rsid w:val="008930DD"/>
    <w:rsid w:val="008C29CD"/>
    <w:rsid w:val="008C49DF"/>
    <w:rsid w:val="008D1D7E"/>
    <w:rsid w:val="008E17EF"/>
    <w:rsid w:val="008E5D35"/>
    <w:rsid w:val="008E6967"/>
    <w:rsid w:val="008F2A09"/>
    <w:rsid w:val="00900479"/>
    <w:rsid w:val="009025FC"/>
    <w:rsid w:val="0090783C"/>
    <w:rsid w:val="00914083"/>
    <w:rsid w:val="0092019B"/>
    <w:rsid w:val="0092351C"/>
    <w:rsid w:val="0092473E"/>
    <w:rsid w:val="0093221B"/>
    <w:rsid w:val="00933EC9"/>
    <w:rsid w:val="009407FE"/>
    <w:rsid w:val="009422DB"/>
    <w:rsid w:val="00944C6B"/>
    <w:rsid w:val="00953894"/>
    <w:rsid w:val="00956461"/>
    <w:rsid w:val="0097095B"/>
    <w:rsid w:val="009834E1"/>
    <w:rsid w:val="009954AF"/>
    <w:rsid w:val="009A605E"/>
    <w:rsid w:val="009C0D5E"/>
    <w:rsid w:val="009C122C"/>
    <w:rsid w:val="009C7369"/>
    <w:rsid w:val="009E3B46"/>
    <w:rsid w:val="00A100EF"/>
    <w:rsid w:val="00A12362"/>
    <w:rsid w:val="00A17A14"/>
    <w:rsid w:val="00A2454F"/>
    <w:rsid w:val="00A46531"/>
    <w:rsid w:val="00A47279"/>
    <w:rsid w:val="00A57B40"/>
    <w:rsid w:val="00A63CC2"/>
    <w:rsid w:val="00A65CDE"/>
    <w:rsid w:val="00A67963"/>
    <w:rsid w:val="00A736C8"/>
    <w:rsid w:val="00A75311"/>
    <w:rsid w:val="00AB6B11"/>
    <w:rsid w:val="00AC200E"/>
    <w:rsid w:val="00AD6D81"/>
    <w:rsid w:val="00AF744A"/>
    <w:rsid w:val="00AF7F5A"/>
    <w:rsid w:val="00B24E0C"/>
    <w:rsid w:val="00B24F50"/>
    <w:rsid w:val="00B42B7E"/>
    <w:rsid w:val="00B43B4D"/>
    <w:rsid w:val="00B50CC4"/>
    <w:rsid w:val="00B51446"/>
    <w:rsid w:val="00B531D4"/>
    <w:rsid w:val="00B6033B"/>
    <w:rsid w:val="00B65993"/>
    <w:rsid w:val="00B67597"/>
    <w:rsid w:val="00B72D01"/>
    <w:rsid w:val="00B73ACC"/>
    <w:rsid w:val="00B94938"/>
    <w:rsid w:val="00BB55B1"/>
    <w:rsid w:val="00C173B8"/>
    <w:rsid w:val="00C26B10"/>
    <w:rsid w:val="00C41A7C"/>
    <w:rsid w:val="00C441FA"/>
    <w:rsid w:val="00C555A9"/>
    <w:rsid w:val="00C57AAC"/>
    <w:rsid w:val="00C611B3"/>
    <w:rsid w:val="00C746D5"/>
    <w:rsid w:val="00C80A2C"/>
    <w:rsid w:val="00CB77FB"/>
    <w:rsid w:val="00CC33E4"/>
    <w:rsid w:val="00CD7289"/>
    <w:rsid w:val="00CE27F3"/>
    <w:rsid w:val="00CF0DE7"/>
    <w:rsid w:val="00CF4426"/>
    <w:rsid w:val="00D1249C"/>
    <w:rsid w:val="00D124AC"/>
    <w:rsid w:val="00D1568D"/>
    <w:rsid w:val="00D21D82"/>
    <w:rsid w:val="00D272B9"/>
    <w:rsid w:val="00D27F16"/>
    <w:rsid w:val="00D40BC4"/>
    <w:rsid w:val="00DA27A9"/>
    <w:rsid w:val="00DA2E69"/>
    <w:rsid w:val="00DA4F79"/>
    <w:rsid w:val="00DC1047"/>
    <w:rsid w:val="00DD52CC"/>
    <w:rsid w:val="00DE0585"/>
    <w:rsid w:val="00E0303C"/>
    <w:rsid w:val="00E150BC"/>
    <w:rsid w:val="00E17FD6"/>
    <w:rsid w:val="00E30104"/>
    <w:rsid w:val="00E4205E"/>
    <w:rsid w:val="00E420AC"/>
    <w:rsid w:val="00E53F41"/>
    <w:rsid w:val="00E540E3"/>
    <w:rsid w:val="00E61839"/>
    <w:rsid w:val="00E81C5B"/>
    <w:rsid w:val="00E81F3C"/>
    <w:rsid w:val="00E86A51"/>
    <w:rsid w:val="00EB24BA"/>
    <w:rsid w:val="00EB764D"/>
    <w:rsid w:val="00EC508C"/>
    <w:rsid w:val="00EC6788"/>
    <w:rsid w:val="00F03B27"/>
    <w:rsid w:val="00F04DDE"/>
    <w:rsid w:val="00F40C69"/>
    <w:rsid w:val="00F661EA"/>
    <w:rsid w:val="00F856CF"/>
    <w:rsid w:val="00F870DD"/>
    <w:rsid w:val="00FB0AF3"/>
    <w:rsid w:val="00FB131A"/>
    <w:rsid w:val="00FC1E51"/>
    <w:rsid w:val="00FD5077"/>
    <w:rsid w:val="00FD6A3A"/>
    <w:rsid w:val="00FE0664"/>
    <w:rsid w:val="00FE7DEC"/>
    <w:rsid w:val="00FF135F"/>
    <w:rsid w:val="00FF1866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2B37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3CC2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4B2709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B2709"/>
    <w:pPr>
      <w:keepNext/>
      <w:keepLines/>
      <w:spacing w:before="4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7F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7F5A"/>
  </w:style>
  <w:style w:type="paragraph" w:styleId="Zpat">
    <w:name w:val="footer"/>
    <w:basedOn w:val="Normln"/>
    <w:link w:val="ZpatChar"/>
    <w:uiPriority w:val="99"/>
    <w:unhideWhenUsed/>
    <w:rsid w:val="00AF7F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7F5A"/>
  </w:style>
  <w:style w:type="paragraph" w:styleId="Textbubliny">
    <w:name w:val="Balloon Text"/>
    <w:basedOn w:val="Normln"/>
    <w:link w:val="TextbublinyChar"/>
    <w:uiPriority w:val="99"/>
    <w:semiHidden/>
    <w:unhideWhenUsed/>
    <w:rsid w:val="004B270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270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4B2709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B2709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4B2709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B2709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B270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4B2709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character" w:styleId="Zdraznnjemn">
    <w:name w:val="Subtle Emphasis"/>
    <w:basedOn w:val="Standardnpsmoodstavce"/>
    <w:uiPriority w:val="19"/>
    <w:qFormat/>
    <w:rsid w:val="004B2709"/>
    <w:rPr>
      <w:rFonts w:ascii="Arial" w:hAnsi="Arial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4B2709"/>
    <w:rPr>
      <w:rFonts w:ascii="Arial" w:hAnsi="Arial"/>
      <w:i/>
      <w:iCs/>
    </w:rPr>
  </w:style>
  <w:style w:type="character" w:styleId="Zdraznnintenzivn">
    <w:name w:val="Intense Emphasis"/>
    <w:basedOn w:val="Standardnpsmoodstavce"/>
    <w:uiPriority w:val="21"/>
    <w:qFormat/>
    <w:rsid w:val="004B2709"/>
    <w:rPr>
      <w:rFonts w:ascii="Arial" w:hAnsi="Arial"/>
      <w:i/>
      <w:iCs/>
      <w:color w:val="5B9BD5" w:themeColor="accent1"/>
    </w:rPr>
  </w:style>
  <w:style w:type="character" w:styleId="Siln">
    <w:name w:val="Strong"/>
    <w:basedOn w:val="Standardnpsmoodstavce"/>
    <w:uiPriority w:val="22"/>
    <w:qFormat/>
    <w:rsid w:val="004B2709"/>
    <w:rPr>
      <w:rFonts w:ascii="Arial" w:hAnsi="Arial"/>
      <w:b/>
      <w:bCs/>
    </w:rPr>
  </w:style>
  <w:style w:type="character" w:styleId="Nzevknihy">
    <w:name w:val="Book Title"/>
    <w:basedOn w:val="Standardnpsmoodstavce"/>
    <w:uiPriority w:val="33"/>
    <w:qFormat/>
    <w:rsid w:val="004B2709"/>
    <w:rPr>
      <w:rFonts w:ascii="Arial" w:hAnsi="Arial"/>
      <w:b/>
      <w:bCs/>
      <w:i/>
      <w:iCs/>
      <w:spacing w:val="5"/>
    </w:rPr>
  </w:style>
  <w:style w:type="character" w:styleId="Odkazintenzivn">
    <w:name w:val="Intense Reference"/>
    <w:basedOn w:val="Standardnpsmoodstavce"/>
    <w:uiPriority w:val="32"/>
    <w:qFormat/>
    <w:rsid w:val="004B2709"/>
    <w:rPr>
      <w:rFonts w:ascii="Arial" w:hAnsi="Arial"/>
      <w:b/>
      <w:bCs/>
      <w:smallCaps/>
      <w:color w:val="5B9BD5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4B2709"/>
    <w:rPr>
      <w:rFonts w:ascii="Arial" w:hAnsi="Arial"/>
      <w:smallCaps/>
      <w:color w:val="5A5A5A" w:themeColor="text1" w:themeTint="A5"/>
    </w:rPr>
  </w:style>
  <w:style w:type="paragraph" w:styleId="Normlnweb">
    <w:name w:val="Normal (Web)"/>
    <w:basedOn w:val="Normln"/>
    <w:uiPriority w:val="99"/>
    <w:unhideWhenUsed/>
    <w:rsid w:val="00B949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character" w:styleId="Hypertextovodkaz">
    <w:name w:val="Hyperlink"/>
    <w:uiPriority w:val="99"/>
    <w:unhideWhenUsed/>
    <w:rsid w:val="00B94938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94938"/>
    <w:pPr>
      <w:spacing w:after="200"/>
    </w:pPr>
    <w:rPr>
      <w:rFonts w:eastAsia="Calibri" w:cs="Times New Roman"/>
      <w:i/>
      <w:iCs/>
      <w:color w:val="44546A"/>
      <w:sz w:val="18"/>
      <w:szCs w:val="18"/>
      <w:lang w:val="cs-CZ"/>
    </w:rPr>
  </w:style>
  <w:style w:type="paragraph" w:customStyle="1" w:styleId="Standard">
    <w:name w:val="Standard"/>
    <w:rsid w:val="00C746D5"/>
    <w:pPr>
      <w:suppressAutoHyphens/>
      <w:autoSpaceDN w:val="0"/>
      <w:textAlignment w:val="baseline"/>
    </w:pPr>
    <w:rPr>
      <w:rFonts w:ascii="Arial" w:eastAsia="SimSun" w:hAnsi="Arial" w:cs="F"/>
      <w:kern w:val="3"/>
      <w:sz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54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6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asek.group.uochb.cz/c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i.org/10.1038/s41467-022-30811-9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dusan.brinzanik@uochb.cas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uochb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ochb.cz/cs/novinky/2/shine-a-uochb-uzaviraji-licencni-smlouvu-na-pripravu-lu-177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C5666-32D1-46B4-8E99-9ED417EA6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925</Words>
  <Characters>5459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IOCB</Company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</dc:creator>
  <cp:keywords/>
  <dc:description/>
  <cp:lastModifiedBy>DB</cp:lastModifiedBy>
  <cp:revision>9</cp:revision>
  <cp:lastPrinted>2017-08-09T12:51:00Z</cp:lastPrinted>
  <dcterms:created xsi:type="dcterms:W3CDTF">2021-09-21T06:12:00Z</dcterms:created>
  <dcterms:modified xsi:type="dcterms:W3CDTF">2022-06-10T04:58:00Z</dcterms:modified>
</cp:coreProperties>
</file>