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AA1E1" w14:textId="0FB2B6CB" w:rsidR="003E0036" w:rsidRDefault="00987B3C" w:rsidP="00987B3C">
      <w:pPr>
        <w:jc w:val="right"/>
        <w:rPr>
          <w:rFonts w:ascii="Tahoma" w:hAnsi="Tahoma" w:cs="Tahoma"/>
          <w:spacing w:val="4"/>
          <w:sz w:val="18"/>
          <w:szCs w:val="18"/>
        </w:rPr>
      </w:pPr>
      <w:r>
        <w:rPr>
          <w:rFonts w:ascii="Tahoma" w:hAnsi="Tahoma" w:cs="Tahoma"/>
          <w:spacing w:val="4"/>
          <w:sz w:val="18"/>
          <w:szCs w:val="18"/>
        </w:rPr>
        <w:t xml:space="preserve">V Brně, </w:t>
      </w:r>
      <w:r w:rsidR="00226B1D">
        <w:rPr>
          <w:rFonts w:ascii="Tahoma" w:hAnsi="Tahoma" w:cs="Tahoma"/>
          <w:spacing w:val="4"/>
          <w:sz w:val="18"/>
          <w:szCs w:val="18"/>
        </w:rPr>
        <w:t>24</w:t>
      </w:r>
      <w:r>
        <w:rPr>
          <w:rFonts w:ascii="Tahoma" w:hAnsi="Tahoma" w:cs="Tahoma"/>
          <w:spacing w:val="4"/>
          <w:sz w:val="18"/>
          <w:szCs w:val="18"/>
        </w:rPr>
        <w:t>. 6. 2022</w:t>
      </w:r>
    </w:p>
    <w:p w14:paraId="0C9174E4" w14:textId="33AD3F15" w:rsidR="000D4474" w:rsidRDefault="000D4474" w:rsidP="00855932">
      <w:pPr>
        <w:rPr>
          <w:rFonts w:ascii="Tahoma" w:hAnsi="Tahoma" w:cs="Tahoma"/>
          <w:spacing w:val="4"/>
          <w:sz w:val="18"/>
          <w:szCs w:val="18"/>
        </w:rPr>
      </w:pPr>
    </w:p>
    <w:p w14:paraId="556705F2" w14:textId="09E5983B" w:rsidR="00987B3C" w:rsidRDefault="00987B3C" w:rsidP="00987B3C">
      <w:pPr>
        <w:rPr>
          <w:b/>
          <w:sz w:val="36"/>
        </w:rPr>
      </w:pPr>
      <w:r>
        <w:rPr>
          <w:b/>
          <w:sz w:val="36"/>
        </w:rPr>
        <w:t>TISKOVÁ ZPRÁVA</w:t>
      </w:r>
    </w:p>
    <w:p w14:paraId="480DBD4A" w14:textId="77777777" w:rsidR="00987B3C" w:rsidRDefault="00987B3C" w:rsidP="00987B3C">
      <w:pPr>
        <w:rPr>
          <w:b/>
          <w:sz w:val="36"/>
        </w:rPr>
      </w:pPr>
    </w:p>
    <w:p w14:paraId="160511F6" w14:textId="77777777" w:rsidR="00226B1D" w:rsidRDefault="00226B1D" w:rsidP="00226B1D">
      <w:pPr>
        <w:pStyle w:val="Standard"/>
        <w:rPr>
          <w:rFonts w:ascii="Calibri" w:hAnsi="Calibri" w:cs="Calibri"/>
          <w:b/>
          <w:sz w:val="36"/>
          <w:szCs w:val="36"/>
        </w:rPr>
      </w:pPr>
      <w:r>
        <w:rPr>
          <w:rFonts w:ascii="Calibri" w:hAnsi="Calibri" w:cs="Calibri"/>
          <w:b/>
          <w:sz w:val="36"/>
          <w:szCs w:val="36"/>
        </w:rPr>
        <w:t>Domy z doby ledové na dně Dalešické přehrady</w:t>
      </w:r>
    </w:p>
    <w:p w14:paraId="5B8ED2F9" w14:textId="77777777" w:rsidR="00226B1D" w:rsidRDefault="00226B1D" w:rsidP="00226B1D">
      <w:pPr>
        <w:pStyle w:val="Standard"/>
        <w:rPr>
          <w:rFonts w:hint="eastAsia"/>
        </w:rPr>
      </w:pPr>
    </w:p>
    <w:p w14:paraId="114074AD" w14:textId="77777777" w:rsidR="00226B1D" w:rsidRDefault="00226B1D" w:rsidP="00226B1D">
      <w:pPr>
        <w:pStyle w:val="Standard"/>
        <w:rPr>
          <w:rFonts w:hint="eastAsia"/>
        </w:rPr>
      </w:pPr>
      <w:r>
        <w:rPr>
          <w:rFonts w:ascii="Calibri" w:hAnsi="Calibri" w:cs="Calibri"/>
          <w:b/>
        </w:rPr>
        <w:t>Odborníci z Archeologického ústavu Akademie věd ČR v Brně se již od roku 2013 snaží prozkoumat tábořiště pravěkých lovců z poslední doby ledové. Ovšem doba, kdy se unikátní lokalita v Mohelně vynoří zpod hladiny Dalešické přehrady, je každý rok omezena jen na několik málo hodin. Letos tento čas přichází v ranních hodinách posledních červnových dnů, během nichž chtějí pomocí speciálně vyvinuté metodiky prozkoumat další pozůstatky unikátního dlážděného obydlí starého zhruba 23 tisíce let.</w:t>
      </w:r>
    </w:p>
    <w:p w14:paraId="70C8B8A2" w14:textId="77777777" w:rsidR="00226B1D" w:rsidRDefault="00226B1D" w:rsidP="00226B1D">
      <w:pPr>
        <w:pStyle w:val="Standard"/>
        <w:rPr>
          <w:rFonts w:hint="eastAsia"/>
        </w:rPr>
      </w:pPr>
    </w:p>
    <w:p w14:paraId="5F6009FF" w14:textId="025507C8" w:rsidR="00226B1D" w:rsidRDefault="00226B1D" w:rsidP="00226B1D">
      <w:pPr>
        <w:pStyle w:val="Standard"/>
        <w:rPr>
          <w:rFonts w:hint="eastAsia"/>
        </w:rPr>
      </w:pPr>
      <w:r>
        <w:rPr>
          <w:rFonts w:ascii="Calibri" w:hAnsi="Calibri" w:cs="Calibri"/>
        </w:rPr>
        <w:t>Před 23 000 lety zasahoval severský ledovec až do poloviny území dnešního Polska. Lidské komunity byly tak z</w:t>
      </w:r>
      <w:r w:rsidR="00A16EBA">
        <w:rPr>
          <w:rFonts w:ascii="Calibri" w:hAnsi="Calibri" w:cs="Calibri"/>
        </w:rPr>
        <w:t>e</w:t>
      </w:r>
      <w:r>
        <w:rPr>
          <w:rFonts w:ascii="Calibri" w:hAnsi="Calibri" w:cs="Calibri"/>
        </w:rPr>
        <w:t xml:space="preserve"> střední Evropy téměř úplně vytlačeny do klimaticky vhodnějších útočišť v okolí Černého moře. Na našem území se nacházel permafrost, který dnes známe jen z mnohem severněji položených regionů kontinentu. V tehdy převažující otevřené stepní krajině, která byla přerušována ostrůvky odolných dřevin (jehličnany, ale i bříza nebo vrba), nacházela obživu stáda koní a sobů, která sem lákala i pravěké lovce. A právě jedno z ojedinělých tábořišť těchto lovců bylo u nás objeveno v chráněném údolí řeky Jihlavy u Mohelna. Archeologové zde dosud odhalili stopy opakovaného osídlení z mladší fáze starší doby kamenné, paleolitu, ale také doklady o využívání této polohy v mladší době kamenné.</w:t>
      </w:r>
    </w:p>
    <w:p w14:paraId="026C7241" w14:textId="77777777" w:rsidR="00226B1D" w:rsidRDefault="00226B1D" w:rsidP="00226B1D">
      <w:pPr>
        <w:pStyle w:val="Standard"/>
        <w:rPr>
          <w:rFonts w:ascii="Calibri" w:hAnsi="Calibri" w:cs="Calibri"/>
        </w:rPr>
      </w:pPr>
      <w:r>
        <w:rPr>
          <w:rFonts w:ascii="Calibri" w:hAnsi="Calibri" w:cs="Calibri"/>
        </w:rPr>
        <w:t>Archeologické výzkumy lokality Mohelno-</w:t>
      </w:r>
      <w:proofErr w:type="spellStart"/>
      <w:r>
        <w:rPr>
          <w:rFonts w:ascii="Calibri" w:hAnsi="Calibri" w:cs="Calibri"/>
        </w:rPr>
        <w:t>Plevovce</w:t>
      </w:r>
      <w:proofErr w:type="spellEnd"/>
      <w:r>
        <w:rPr>
          <w:rFonts w:ascii="Calibri" w:hAnsi="Calibri" w:cs="Calibri"/>
        </w:rPr>
        <w:t xml:space="preserve"> provádí tým vedený specialistou brněnského Archeologického ústavu Akademie věd na starší dobu kamennou, Ing. Petrem </w:t>
      </w:r>
      <w:proofErr w:type="spellStart"/>
      <w:r>
        <w:rPr>
          <w:rFonts w:ascii="Calibri" w:hAnsi="Calibri" w:cs="Calibri"/>
        </w:rPr>
        <w:t>Škrdlou</w:t>
      </w:r>
      <w:proofErr w:type="spellEnd"/>
      <w:r>
        <w:rPr>
          <w:rFonts w:ascii="Calibri" w:hAnsi="Calibri" w:cs="Calibri"/>
        </w:rPr>
        <w:t xml:space="preserve">, Ph.D., DSC., s přestávkami již od roku 2013. Protože lokalita je po většinu roku zatopena Vodní nádrží Mohelno, její výzkum je možný jen v časech dočasného snížení vodní hladiny během odstávek Přečerpávací vodní elektrárny Dalešice. „V roce 2022 není plánována žádná delší odstávka, která by pokračování archeologického výzkumu usnadnila. Protože ale nechceme jen nečinně přihlížet přirozenému zániku tohoto mimořádného naleziště v důsledku změn vodní hladiny, rozhodli jsme se provést omezený, ale intenzivní terénní výzkum akutně ohrožené archeologické situace. S elektrárnou jsme se dohodli na krátkodobém snížení hladiny od 6:00 do 10:00, a to ve dnech 28.–30. června a 12.–14. července. Doba, kdy se lokalita ocitá nad hladinou, bude výrazně omezená, čemuž se musí přizpůsobit pracovní tempo. Sediment bude intenzivně odebírán a transportován mimo dosah stoupající hladiny k pozdějšímu proplavení na sítech“, přibližuje plánovaný náročný průběh vedoucí výzkumu Petr </w:t>
      </w:r>
      <w:proofErr w:type="spellStart"/>
      <w:r>
        <w:rPr>
          <w:rFonts w:ascii="Calibri" w:hAnsi="Calibri" w:cs="Calibri"/>
        </w:rPr>
        <w:t>Škrdla</w:t>
      </w:r>
      <w:proofErr w:type="spellEnd"/>
      <w:r>
        <w:rPr>
          <w:rFonts w:ascii="Calibri" w:hAnsi="Calibri" w:cs="Calibri"/>
        </w:rPr>
        <w:t>.</w:t>
      </w:r>
    </w:p>
    <w:p w14:paraId="1567C955" w14:textId="04B7CFB4" w:rsidR="00226B1D" w:rsidRDefault="00226B1D" w:rsidP="00226B1D">
      <w:pPr>
        <w:pStyle w:val="Standard"/>
        <w:rPr>
          <w:rFonts w:hint="eastAsia"/>
        </w:rPr>
      </w:pPr>
      <w:r>
        <w:rPr>
          <w:rFonts w:ascii="Calibri" w:hAnsi="Calibri" w:cs="Calibri"/>
        </w:rPr>
        <w:t>S ohledem na výrazně omezený čas, po který mohou odborníci na lokalitě Mohelno-</w:t>
      </w:r>
      <w:proofErr w:type="spellStart"/>
      <w:r>
        <w:rPr>
          <w:rFonts w:ascii="Calibri" w:hAnsi="Calibri" w:cs="Calibri"/>
        </w:rPr>
        <w:t>Plevovce</w:t>
      </w:r>
      <w:proofErr w:type="spellEnd"/>
      <w:r>
        <w:rPr>
          <w:rFonts w:ascii="Calibri" w:hAnsi="Calibri" w:cs="Calibri"/>
        </w:rPr>
        <w:t xml:space="preserve"> setrvat, musí být terénní výzkum a dokumentační práce prováděny specifickou metodikou, kterou pro takové situace tým Petra </w:t>
      </w:r>
      <w:proofErr w:type="spellStart"/>
      <w:r>
        <w:rPr>
          <w:rFonts w:ascii="Calibri" w:hAnsi="Calibri" w:cs="Calibri"/>
        </w:rPr>
        <w:t>Škrdly</w:t>
      </w:r>
      <w:proofErr w:type="spellEnd"/>
      <w:r>
        <w:rPr>
          <w:rFonts w:ascii="Calibri" w:hAnsi="Calibri" w:cs="Calibri"/>
        </w:rPr>
        <w:t xml:space="preserve"> v průběhu posledního desetiletí vyvinul a zdokonaloval. Letos se výzkum zaměří zejména na kameny dlážděnou strukturu, která byla již v loňském roce odhalena na břehu přehrady </w:t>
      </w:r>
      <w:r>
        <w:rPr>
          <w:rFonts w:ascii="Calibri" w:hAnsi="Calibri" w:cs="Calibri"/>
        </w:rPr>
        <w:lastRenderedPageBreak/>
        <w:t>postupně ničeném erozní činností vodní masy. „Nedaleko od její polohy byly již v minulosti prozkoumány čtyři obdobné stavby a početné nálezy, proto můžeme i nyní předpokládat objev dalších několika stovek kamenných nástrojů. Ty byly vyrobeny jak z atraktivní místní suroviny – křišťálu, tak ze surovin přinesených na toto místo až ze vzdálenosti několika set kilometrů z Polska i z Maďarska.</w:t>
      </w:r>
      <w:r w:rsidR="00A16EBA">
        <w:rPr>
          <w:rFonts w:ascii="Calibri" w:hAnsi="Calibri" w:cs="Calibri"/>
        </w:rPr>
        <w:t>“</w:t>
      </w:r>
    </w:p>
    <w:p w14:paraId="49A391AE" w14:textId="7B339359" w:rsidR="00226B1D" w:rsidRDefault="00226B1D" w:rsidP="00226B1D">
      <w:pPr>
        <w:pStyle w:val="Standard"/>
        <w:rPr>
          <w:rFonts w:hint="eastAsia"/>
        </w:rPr>
      </w:pPr>
      <w:r>
        <w:rPr>
          <w:rFonts w:ascii="Calibri" w:hAnsi="Calibri" w:cs="Calibri"/>
        </w:rPr>
        <w:t xml:space="preserve">Výzkumu se mohou zúčastnit také dobrovolníci, kteří se nebojí náročných podmínek v terénu. </w:t>
      </w:r>
      <w:r w:rsidR="00A16EBA">
        <w:rPr>
          <w:rFonts w:ascii="Calibri" w:hAnsi="Calibri" w:cs="Calibri"/>
        </w:rPr>
        <w:t>Očekávat mohou</w:t>
      </w:r>
      <w:r>
        <w:rPr>
          <w:rFonts w:ascii="Calibri" w:hAnsi="Calibri" w:cs="Calibri"/>
        </w:rPr>
        <w:t xml:space="preserve"> nezapomenutelný zážitek z archeologického výzkumu </w:t>
      </w:r>
      <w:r w:rsidR="00A16EBA">
        <w:rPr>
          <w:rFonts w:ascii="Calibri" w:hAnsi="Calibri" w:cs="Calibri"/>
        </w:rPr>
        <w:t>„</w:t>
      </w:r>
      <w:r>
        <w:rPr>
          <w:rFonts w:ascii="Calibri" w:hAnsi="Calibri" w:cs="Calibri"/>
        </w:rPr>
        <w:t>ve stylu Indiana Jonese</w:t>
      </w:r>
      <w:r w:rsidR="00A16EBA">
        <w:rPr>
          <w:rFonts w:ascii="Calibri" w:hAnsi="Calibri" w:cs="Calibri"/>
        </w:rPr>
        <w:t>“</w:t>
      </w:r>
      <w:r>
        <w:rPr>
          <w:rFonts w:ascii="Calibri" w:hAnsi="Calibri" w:cs="Calibri"/>
        </w:rPr>
        <w:t>.</w:t>
      </w:r>
    </w:p>
    <w:p w14:paraId="23189BDA" w14:textId="77777777" w:rsidR="00226B1D" w:rsidRDefault="00226B1D" w:rsidP="00226B1D">
      <w:pPr>
        <w:pStyle w:val="Standard"/>
        <w:rPr>
          <w:rFonts w:ascii="Calibri" w:hAnsi="Calibri" w:cs="Calibri"/>
        </w:rPr>
      </w:pPr>
    </w:p>
    <w:p w14:paraId="021FB34B" w14:textId="77777777" w:rsidR="00226B1D" w:rsidRDefault="00226B1D" w:rsidP="00226B1D">
      <w:pPr>
        <w:pStyle w:val="Standard"/>
        <w:rPr>
          <w:rFonts w:hint="eastAsia"/>
        </w:rPr>
      </w:pPr>
      <w:r>
        <w:rPr>
          <w:rFonts w:ascii="Calibri" w:hAnsi="Calibri" w:cs="Calibri"/>
        </w:rPr>
        <w:t xml:space="preserve">Foto CTK: </w:t>
      </w:r>
      <w:hyperlink r:id="rId7" w:history="1">
        <w:r>
          <w:rPr>
            <w:rStyle w:val="Hypertextovodkaz"/>
            <w:rFonts w:ascii="Calibri" w:hAnsi="Calibri" w:cs="Calibri"/>
          </w:rPr>
          <w:t>http://multimedia.ctk.cz/foto/search-view/3764bfac18902cdfe1161c541a7cad19/select-continue</w:t>
        </w:r>
      </w:hyperlink>
      <w:r>
        <w:rPr>
          <w:rFonts w:ascii="Calibri" w:hAnsi="Calibri" w:cs="Calibri"/>
        </w:rPr>
        <w:t xml:space="preserve">, slovní spojení: </w:t>
      </w:r>
      <w:proofErr w:type="spellStart"/>
      <w:proofErr w:type="gramStart"/>
      <w:r>
        <w:rPr>
          <w:rFonts w:ascii="Calibri" w:hAnsi="Calibri" w:cs="Calibri"/>
        </w:rPr>
        <w:t>mohelno</w:t>
      </w:r>
      <w:proofErr w:type="spellEnd"/>
      <w:r>
        <w:rPr>
          <w:rFonts w:ascii="Calibri" w:hAnsi="Calibri" w:cs="Calibri"/>
        </w:rPr>
        <w:t xml:space="preserve"> - </w:t>
      </w:r>
      <w:proofErr w:type="spellStart"/>
      <w:r>
        <w:rPr>
          <w:rFonts w:ascii="Calibri" w:hAnsi="Calibri" w:cs="Calibri"/>
        </w:rPr>
        <w:t>plevovce</w:t>
      </w:r>
      <w:proofErr w:type="spellEnd"/>
      <w:proofErr w:type="gramEnd"/>
    </w:p>
    <w:p w14:paraId="152E0776" w14:textId="77777777" w:rsidR="00226B1D" w:rsidRDefault="00226B1D" w:rsidP="00226B1D">
      <w:pPr>
        <w:pStyle w:val="Standard"/>
        <w:rPr>
          <w:rFonts w:ascii="Calibri" w:hAnsi="Calibri" w:cs="Calibri"/>
        </w:rPr>
      </w:pPr>
    </w:p>
    <w:p w14:paraId="21E0EABA" w14:textId="77777777" w:rsidR="00226B1D" w:rsidRDefault="00226B1D" w:rsidP="00226B1D">
      <w:r>
        <w:rPr>
          <w:b/>
        </w:rPr>
        <w:t xml:space="preserve">Terénní výzkum je možné navštívit ideálně ve čtvrtek 30. 6. mezi 6-10 hod., případně po domluvě s archeologem Mgr. Jaroslavem Bartíkem, Ph.D. </w:t>
      </w:r>
      <w:r>
        <w:t>(</w:t>
      </w:r>
      <w:hyperlink r:id="rId8" w:history="1">
        <w:r>
          <w:rPr>
            <w:rStyle w:val="Hypertextovodkaz"/>
          </w:rPr>
          <w:t>bartik@arub.cz</w:t>
        </w:r>
      </w:hyperlink>
      <w:r>
        <w:t>, tel. +420 774 124 017)</w:t>
      </w:r>
    </w:p>
    <w:p w14:paraId="4C99962B" w14:textId="77777777" w:rsidR="00226B1D" w:rsidRDefault="00226B1D" w:rsidP="00226B1D">
      <w:pPr>
        <w:pStyle w:val="Standard"/>
        <w:rPr>
          <w:rFonts w:ascii="Calibri" w:hAnsi="Calibri" w:cs="Calibri"/>
        </w:rPr>
      </w:pPr>
    </w:p>
    <w:p w14:paraId="3B22DD18" w14:textId="77777777" w:rsidR="00226B1D" w:rsidRDefault="00226B1D" w:rsidP="00226B1D">
      <w:pPr>
        <w:pStyle w:val="Standard"/>
        <w:rPr>
          <w:rFonts w:ascii="Calibri" w:hAnsi="Calibri" w:cs="Calibri"/>
        </w:rPr>
      </w:pPr>
    </w:p>
    <w:p w14:paraId="0361C3AC" w14:textId="2565587A" w:rsidR="00194A93" w:rsidRPr="00197064" w:rsidRDefault="00226B1D" w:rsidP="00226B1D">
      <w:pPr>
        <w:rPr>
          <w:rFonts w:ascii="Tahoma" w:hAnsi="Tahoma" w:cs="Tahoma"/>
          <w:spacing w:val="4"/>
          <w:sz w:val="18"/>
          <w:szCs w:val="18"/>
        </w:rPr>
      </w:pPr>
      <w:r>
        <w:t>Mediální kontakt za Archeologický ústav AV ČR, Brno, v. v. i.: Mgr. Pavla Růžičková (</w:t>
      </w:r>
      <w:hyperlink r:id="rId9" w:history="1">
        <w:r>
          <w:rPr>
            <w:rStyle w:val="Hypertextovodkaz"/>
          </w:rPr>
          <w:t>ruzickova@arub.cz</w:t>
        </w:r>
      </w:hyperlink>
      <w:r>
        <w:t xml:space="preserve">, tel.: +420 723 026 765) nebo Mgr. Zdenka </w:t>
      </w:r>
      <w:proofErr w:type="spellStart"/>
      <w:r>
        <w:t>Kosarová</w:t>
      </w:r>
      <w:proofErr w:type="spellEnd"/>
      <w:r>
        <w:t xml:space="preserve"> (</w:t>
      </w:r>
      <w:hyperlink r:id="rId10" w:history="1">
        <w:r>
          <w:rPr>
            <w:rStyle w:val="Hypertextovodkaz"/>
          </w:rPr>
          <w:t>kosarova@arub.cz</w:t>
        </w:r>
      </w:hyperlink>
      <w:r>
        <w:t>, tel.: +420 776 627 785)</w:t>
      </w:r>
      <w:bookmarkStart w:id="0" w:name="_GoBack"/>
      <w:bookmarkEnd w:id="0"/>
    </w:p>
    <w:sectPr w:rsidR="00194A93" w:rsidRPr="00197064" w:rsidSect="00667948">
      <w:headerReference w:type="default" r:id="rId11"/>
      <w:footerReference w:type="even" r:id="rId12"/>
      <w:footerReference w:type="default" r:id="rId13"/>
      <w:pgSz w:w="11900" w:h="16840"/>
      <w:pgMar w:top="1418" w:right="1701" w:bottom="1418" w:left="1701" w:header="6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61C84" w14:textId="77777777" w:rsidR="006977D9" w:rsidRDefault="006977D9" w:rsidP="00855932">
      <w:r>
        <w:separator/>
      </w:r>
    </w:p>
  </w:endnote>
  <w:endnote w:type="continuationSeparator" w:id="0">
    <w:p w14:paraId="53F60F82" w14:textId="77777777" w:rsidR="006977D9" w:rsidRDefault="006977D9" w:rsidP="0085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Pro-Regular">
    <w:charset w:val="00"/>
    <w:family w:val="auto"/>
    <w:pitch w:val="variable"/>
    <w:sig w:usb0="60000287" w:usb1="00000001" w:usb2="00000000" w:usb3="00000000" w:csb0="0000019F" w:csb1="00000000"/>
  </w:font>
  <w:font w:name="Lucida Grande">
    <w:charset w:val="00"/>
    <w:family w:val="auto"/>
    <w:pitch w:val="variable"/>
    <w:sig w:usb0="E1000AEF" w:usb1="5000A1FF" w:usb2="00000000" w:usb3="00000000" w:csb0="000001B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D62F7" w14:textId="77777777" w:rsidR="009E5755" w:rsidRDefault="009E5755" w:rsidP="003257E7">
    <w:pPr>
      <w:pStyle w:val="Zpat"/>
      <w:framePr w:wrap="none"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8BA8B0C" w14:textId="77777777" w:rsidR="009E5755" w:rsidRDefault="009E5755" w:rsidP="009E575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4C43A" w14:textId="41013925" w:rsidR="006466C4" w:rsidRDefault="00D601B3" w:rsidP="009E5755">
    <w:pPr>
      <w:pStyle w:val="Zpat"/>
      <w:ind w:right="360"/>
    </w:pPr>
    <w:r>
      <w:rPr>
        <w:noProof/>
        <w:lang w:eastAsia="cs-CZ"/>
      </w:rPr>
      <mc:AlternateContent>
        <mc:Choice Requires="wps">
          <w:drawing>
            <wp:anchor distT="0" distB="0" distL="114300" distR="114300" simplePos="0" relativeHeight="251657216" behindDoc="1" locked="0" layoutInCell="1" allowOverlap="1" wp14:anchorId="4764BA89" wp14:editId="7E54FEEB">
              <wp:simplePos x="0" y="0"/>
              <wp:positionH relativeFrom="margin">
                <wp:posOffset>5105743</wp:posOffset>
              </wp:positionH>
              <wp:positionV relativeFrom="page">
                <wp:posOffset>9948631</wp:posOffset>
              </wp:positionV>
              <wp:extent cx="316800" cy="129454"/>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0" cy="129454"/>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v="urn:schemas-microsoft-com:mac:vml" xmlns:mo="http://schemas.microsoft.com/office/mac/office/2008/main" w="9525">
                            <a:solidFill>
                              <a:srgbClr val="000000"/>
                            </a:solidFill>
                            <a:miter lim="800000"/>
                            <a:headEnd/>
                            <a:tailEnd/>
                          </a14:hiddenLine>
                        </a:ext>
                      </a:extLst>
                    </wps:spPr>
                    <wps:txbx>
                      <w:txbxContent>
                        <w:p w14:paraId="61678359" w14:textId="3E076AC0" w:rsidR="001D0F1D" w:rsidRPr="001D0F1D" w:rsidRDefault="001D0F1D" w:rsidP="001D0F1D">
                          <w:pPr>
                            <w:tabs>
                              <w:tab w:val="left" w:pos="1560"/>
                            </w:tabs>
                            <w:jc w:val="right"/>
                            <w:rPr>
                              <w:rFonts w:ascii="Tahoma" w:hAnsi="Tahoma" w:cs="Tahoma"/>
                              <w:color w:val="000000" w:themeColor="text1"/>
                              <w:sz w:val="14"/>
                              <w:szCs w:val="14"/>
                            </w:rPr>
                          </w:pPr>
                          <w:r w:rsidRPr="001D0F1D">
                            <w:rPr>
                              <w:rFonts w:ascii="Tahoma" w:hAnsi="Tahoma" w:cs="Tahoma"/>
                              <w:color w:val="000000" w:themeColor="text1"/>
                              <w:sz w:val="14"/>
                              <w:szCs w:val="14"/>
                            </w:rPr>
                            <w:fldChar w:fldCharType="begin"/>
                          </w:r>
                          <w:r w:rsidRPr="001D0F1D">
                            <w:rPr>
                              <w:rFonts w:ascii="Tahoma" w:hAnsi="Tahoma" w:cs="Tahoma"/>
                              <w:color w:val="000000" w:themeColor="text1"/>
                              <w:sz w:val="14"/>
                              <w:szCs w:val="14"/>
                            </w:rPr>
                            <w:instrText xml:space="preserve"> PAGE   \* MERGEFORMAT </w:instrText>
                          </w:r>
                          <w:r w:rsidRPr="001D0F1D">
                            <w:rPr>
                              <w:rFonts w:ascii="Tahoma" w:hAnsi="Tahoma" w:cs="Tahoma"/>
                              <w:color w:val="000000" w:themeColor="text1"/>
                              <w:sz w:val="14"/>
                              <w:szCs w:val="14"/>
                            </w:rPr>
                            <w:fldChar w:fldCharType="separate"/>
                          </w:r>
                          <w:r w:rsidR="00226B1D">
                            <w:rPr>
                              <w:rFonts w:ascii="Tahoma" w:hAnsi="Tahoma" w:cs="Tahoma"/>
                              <w:noProof/>
                              <w:color w:val="000000" w:themeColor="text1"/>
                              <w:sz w:val="14"/>
                              <w:szCs w:val="14"/>
                            </w:rPr>
                            <w:t>2</w:t>
                          </w:r>
                          <w:r w:rsidRPr="001D0F1D">
                            <w:rPr>
                              <w:rFonts w:ascii="Tahoma" w:hAnsi="Tahoma" w:cs="Tahoma"/>
                              <w:color w:val="000000" w:themeColor="text1"/>
                              <w:sz w:val="14"/>
                              <w:szCs w:val="14"/>
                            </w:rPr>
                            <w:fldChar w:fldCharType="end"/>
                          </w:r>
                          <w:r w:rsidRPr="001D0F1D">
                            <w:rPr>
                              <w:rFonts w:ascii="Tahoma" w:hAnsi="Tahoma" w:cs="Tahoma"/>
                              <w:color w:val="000000" w:themeColor="text1"/>
                              <w:sz w:val="14"/>
                              <w:szCs w:val="14"/>
                            </w:rPr>
                            <w:t xml:space="preserve"> / </w:t>
                          </w:r>
                          <w:r w:rsidRPr="001D0F1D">
                            <w:rPr>
                              <w:rFonts w:ascii="Tahoma" w:hAnsi="Tahoma" w:cs="Tahoma"/>
                              <w:color w:val="000000" w:themeColor="text1"/>
                              <w:sz w:val="14"/>
                              <w:szCs w:val="14"/>
                            </w:rPr>
                            <w:fldChar w:fldCharType="begin"/>
                          </w:r>
                          <w:r w:rsidRPr="001D0F1D">
                            <w:rPr>
                              <w:rFonts w:ascii="Tahoma" w:hAnsi="Tahoma" w:cs="Tahoma"/>
                              <w:color w:val="000000" w:themeColor="text1"/>
                              <w:sz w:val="14"/>
                              <w:szCs w:val="14"/>
                            </w:rPr>
                            <w:instrText xml:space="preserve"> NUMPAGES   \* MERGEFORMAT </w:instrText>
                          </w:r>
                          <w:r w:rsidRPr="001D0F1D">
                            <w:rPr>
                              <w:rFonts w:ascii="Tahoma" w:hAnsi="Tahoma" w:cs="Tahoma"/>
                              <w:color w:val="000000" w:themeColor="text1"/>
                              <w:sz w:val="14"/>
                              <w:szCs w:val="14"/>
                            </w:rPr>
                            <w:fldChar w:fldCharType="separate"/>
                          </w:r>
                          <w:r w:rsidR="00226B1D">
                            <w:rPr>
                              <w:rFonts w:ascii="Tahoma" w:hAnsi="Tahoma" w:cs="Tahoma"/>
                              <w:noProof/>
                              <w:color w:val="000000" w:themeColor="text1"/>
                              <w:sz w:val="14"/>
                              <w:szCs w:val="14"/>
                            </w:rPr>
                            <w:t>2</w:t>
                          </w:r>
                          <w:r w:rsidRPr="001D0F1D">
                            <w:rPr>
                              <w:rFonts w:ascii="Tahoma" w:hAnsi="Tahoma" w:cs="Tahoma"/>
                              <w:noProof/>
                              <w:color w:val="000000" w:themeColor="text1"/>
                              <w:sz w:val="14"/>
                              <w:szCs w:val="14"/>
                            </w:rPr>
                            <w:fldChar w:fldCharType="end"/>
                          </w:r>
                        </w:p>
                        <w:p w14:paraId="5B26D781" w14:textId="77777777" w:rsidR="001D0F1D" w:rsidRPr="00AD5EDB" w:rsidRDefault="001D0F1D" w:rsidP="001D0F1D">
                          <w:pPr>
                            <w:tabs>
                              <w:tab w:val="left" w:pos="1560"/>
                            </w:tabs>
                            <w:jc w:val="right"/>
                            <w:rPr>
                              <w:color w:val="002395"/>
                              <w:sz w:val="15"/>
                              <w:szCs w:val="15"/>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64BA89" id="_x0000_t202" coordsize="21600,21600" o:spt="202" path="m,l,21600r21600,l21600,xe">
              <v:stroke joinstyle="miter"/>
              <v:path gradientshapeok="t" o:connecttype="rect"/>
            </v:shapetype>
            <v:shape id="Textové pole 1" o:spid="_x0000_s1026" type="#_x0000_t202" style="position:absolute;margin-left:402.05pt;margin-top:783.35pt;width:24.95pt;height:1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" stroked="f">
              <v:textbox inset="0,0,0,0">
                <w:txbxContent>
                  <w:p w14:paraId="61678359" w14:textId="3E076AC0" w:rsidR="001D0F1D" w:rsidRPr="001D0F1D" w:rsidRDefault="001D0F1D" w:rsidP="001D0F1D">
                    <w:pPr>
                      <w:tabs>
                        <w:tab w:val="left" w:pos="1560"/>
                      </w:tabs>
                      <w:jc w:val="right"/>
                      <w:rPr>
                        <w:rFonts w:ascii="Tahoma" w:hAnsi="Tahoma" w:cs="Tahoma"/>
                        <w:color w:val="000000" w:themeColor="text1"/>
                        <w:sz w:val="14"/>
                        <w:szCs w:val="14"/>
                      </w:rPr>
                    </w:pPr>
                    <w:r w:rsidRPr="001D0F1D">
                      <w:rPr>
                        <w:rFonts w:ascii="Tahoma" w:hAnsi="Tahoma" w:cs="Tahoma"/>
                        <w:color w:val="000000" w:themeColor="text1"/>
                        <w:sz w:val="14"/>
                        <w:szCs w:val="14"/>
                      </w:rPr>
                      <w:fldChar w:fldCharType="begin"/>
                    </w:r>
                    <w:r w:rsidRPr="001D0F1D">
                      <w:rPr>
                        <w:rFonts w:ascii="Tahoma" w:hAnsi="Tahoma" w:cs="Tahoma"/>
                        <w:color w:val="000000" w:themeColor="text1"/>
                        <w:sz w:val="14"/>
                        <w:szCs w:val="14"/>
                      </w:rPr>
                      <w:instrText xml:space="preserve"> PAGE   \* MERGEFORMAT </w:instrText>
                    </w:r>
                    <w:r w:rsidRPr="001D0F1D">
                      <w:rPr>
                        <w:rFonts w:ascii="Tahoma" w:hAnsi="Tahoma" w:cs="Tahoma"/>
                        <w:color w:val="000000" w:themeColor="text1"/>
                        <w:sz w:val="14"/>
                        <w:szCs w:val="14"/>
                      </w:rPr>
                      <w:fldChar w:fldCharType="separate"/>
                    </w:r>
                    <w:r w:rsidR="00226B1D">
                      <w:rPr>
                        <w:rFonts w:ascii="Tahoma" w:hAnsi="Tahoma" w:cs="Tahoma"/>
                        <w:noProof/>
                        <w:color w:val="000000" w:themeColor="text1"/>
                        <w:sz w:val="14"/>
                        <w:szCs w:val="14"/>
                      </w:rPr>
                      <w:t>2</w:t>
                    </w:r>
                    <w:r w:rsidRPr="001D0F1D">
                      <w:rPr>
                        <w:rFonts w:ascii="Tahoma" w:hAnsi="Tahoma" w:cs="Tahoma"/>
                        <w:color w:val="000000" w:themeColor="text1"/>
                        <w:sz w:val="14"/>
                        <w:szCs w:val="14"/>
                      </w:rPr>
                      <w:fldChar w:fldCharType="end"/>
                    </w:r>
                    <w:r w:rsidRPr="001D0F1D">
                      <w:rPr>
                        <w:rFonts w:ascii="Tahoma" w:hAnsi="Tahoma" w:cs="Tahoma"/>
                        <w:color w:val="000000" w:themeColor="text1"/>
                        <w:sz w:val="14"/>
                        <w:szCs w:val="14"/>
                      </w:rPr>
                      <w:t xml:space="preserve"> / </w:t>
                    </w:r>
                    <w:r w:rsidRPr="001D0F1D">
                      <w:rPr>
                        <w:rFonts w:ascii="Tahoma" w:hAnsi="Tahoma" w:cs="Tahoma"/>
                        <w:color w:val="000000" w:themeColor="text1"/>
                        <w:sz w:val="14"/>
                        <w:szCs w:val="14"/>
                      </w:rPr>
                      <w:fldChar w:fldCharType="begin"/>
                    </w:r>
                    <w:r w:rsidRPr="001D0F1D">
                      <w:rPr>
                        <w:rFonts w:ascii="Tahoma" w:hAnsi="Tahoma" w:cs="Tahoma"/>
                        <w:color w:val="000000" w:themeColor="text1"/>
                        <w:sz w:val="14"/>
                        <w:szCs w:val="14"/>
                      </w:rPr>
                      <w:instrText xml:space="preserve"> NUMPAGES   \* MERGEFORMAT </w:instrText>
                    </w:r>
                    <w:r w:rsidRPr="001D0F1D">
                      <w:rPr>
                        <w:rFonts w:ascii="Tahoma" w:hAnsi="Tahoma" w:cs="Tahoma"/>
                        <w:color w:val="000000" w:themeColor="text1"/>
                        <w:sz w:val="14"/>
                        <w:szCs w:val="14"/>
                      </w:rPr>
                      <w:fldChar w:fldCharType="separate"/>
                    </w:r>
                    <w:r w:rsidR="00226B1D">
                      <w:rPr>
                        <w:rFonts w:ascii="Tahoma" w:hAnsi="Tahoma" w:cs="Tahoma"/>
                        <w:noProof/>
                        <w:color w:val="000000" w:themeColor="text1"/>
                        <w:sz w:val="14"/>
                        <w:szCs w:val="14"/>
                      </w:rPr>
                      <w:t>2</w:t>
                    </w:r>
                    <w:r w:rsidRPr="001D0F1D">
                      <w:rPr>
                        <w:rFonts w:ascii="Tahoma" w:hAnsi="Tahoma" w:cs="Tahoma"/>
                        <w:noProof/>
                        <w:color w:val="000000" w:themeColor="text1"/>
                        <w:sz w:val="14"/>
                        <w:szCs w:val="14"/>
                      </w:rPr>
                      <w:fldChar w:fldCharType="end"/>
                    </w:r>
                  </w:p>
                  <w:p w14:paraId="5B26D781" w14:textId="77777777" w:rsidR="001D0F1D" w:rsidRPr="00AD5EDB" w:rsidRDefault="001D0F1D" w:rsidP="001D0F1D">
                    <w:pPr>
                      <w:tabs>
                        <w:tab w:val="left" w:pos="1560"/>
                      </w:tabs>
                      <w:jc w:val="right"/>
                      <w:rPr>
                        <w:color w:val="002395"/>
                        <w:sz w:val="15"/>
                        <w:szCs w:val="15"/>
                      </w:rPr>
                    </w:pPr>
                  </w:p>
                </w:txbxContent>
              </v:textbox>
              <w10:wrap anchorx="margin" anchory="page"/>
            </v:shape>
          </w:pict>
        </mc:Fallback>
      </mc:AlternateContent>
    </w:r>
    <w:r>
      <w:rPr>
        <w:noProof/>
        <w:lang w:eastAsia="cs-CZ"/>
      </w:rPr>
      <w:drawing>
        <wp:anchor distT="0" distB="0" distL="114300" distR="114300" simplePos="0" relativeHeight="251660288" behindDoc="1" locked="0" layoutInCell="1" allowOverlap="1" wp14:anchorId="1DC485D1" wp14:editId="174E73ED">
          <wp:simplePos x="0" y="0"/>
          <wp:positionH relativeFrom="page">
            <wp:posOffset>1459295</wp:posOffset>
          </wp:positionH>
          <wp:positionV relativeFrom="page">
            <wp:posOffset>9945681</wp:posOffset>
          </wp:positionV>
          <wp:extent cx="4590000" cy="216000"/>
          <wp:effectExtent l="0" t="0" r="7620" b="12700"/>
          <wp:wrapNone/>
          <wp:docPr id="4" name="Obrázek 4" descr="/Users/milenaatelier/Desktop/arub_hlavickovy_papir/patick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milenaatelier/Desktop/arub_hlavickovy_papir/paticka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00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5F714" w14:textId="77777777" w:rsidR="006977D9" w:rsidRDefault="006977D9" w:rsidP="00855932">
      <w:r>
        <w:separator/>
      </w:r>
    </w:p>
  </w:footnote>
  <w:footnote w:type="continuationSeparator" w:id="0">
    <w:p w14:paraId="3E158781" w14:textId="77777777" w:rsidR="006977D9" w:rsidRDefault="006977D9" w:rsidP="00855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4037" w14:textId="466C8484" w:rsidR="00855932" w:rsidRDefault="00855932" w:rsidP="00561792">
    <w:pPr>
      <w:pStyle w:val="Zhlav"/>
      <w:tabs>
        <w:tab w:val="clear" w:pos="4536"/>
        <w:tab w:val="clear" w:pos="9072"/>
        <w:tab w:val="left" w:pos="3969"/>
      </w:tabs>
    </w:pPr>
    <w:r>
      <w:rPr>
        <w:noProof/>
        <w:lang w:eastAsia="cs-CZ"/>
      </w:rPr>
      <w:drawing>
        <wp:inline distT="0" distB="0" distL="0" distR="0" wp14:anchorId="7A129656" wp14:editId="5273A467">
          <wp:extent cx="2466949" cy="468000"/>
          <wp:effectExtent l="0" t="0" r="0" b="0"/>
          <wp:docPr id="2" name="Obrázek 2" descr="/Users/milenaatelier/Desktop/arub_hlavickovy_papi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ilenaatelier/Desktop/arub_hlavickovy_papir/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t="505" b="-17493"/>
                  <a:stretch/>
                </pic:blipFill>
                <pic:spPr bwMode="auto">
                  <a:xfrm>
                    <a:off x="0" y="0"/>
                    <a:ext cx="2466975" cy="468005"/>
                  </a:xfrm>
                  <a:prstGeom prst="rect">
                    <a:avLst/>
                  </a:prstGeom>
                  <a:noFill/>
                  <a:ln>
                    <a:noFill/>
                  </a:ln>
                  <a:extLst>
                    <a:ext uri="{53640926-AAD7-44D8-BBD7-CCE9431645EC}">
                      <a14:shadowObscured xmlns:a14="http://schemas.microsoft.com/office/drawing/2010/main"/>
                    </a:ext>
                  </a:extLst>
                </pic:spPr>
              </pic:pic>
            </a:graphicData>
          </a:graphic>
        </wp:inline>
      </w:drawing>
    </w:r>
    <w:r w:rsidR="00561792">
      <w:t xml:space="preserve">                                        </w:t>
    </w:r>
    <w:r w:rsidR="00561792">
      <w:rPr>
        <w:noProof/>
        <w:lang w:eastAsia="cs-CZ"/>
      </w:rPr>
      <w:drawing>
        <wp:inline distT="0" distB="0" distL="0" distR="0" wp14:anchorId="3777F7EE" wp14:editId="001D45A9">
          <wp:extent cx="1548000" cy="431165"/>
          <wp:effectExtent l="0" t="0" r="0" b="6985"/>
          <wp:docPr id="3" name="Obrázek 3" descr="http://www.avcr.cz/opencms/export/sites/avcr.cz/.content/galerie-souboru/loga-av-media/AVCR_zakladni_znacka_CZ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vcr.cz/opencms/export/sites/avcr.cz/.content/galerie-souboru/loga-av-media/AVCR_zakladni_znacka_CZ_black.png"/>
                  <pic:cNvPicPr>
                    <a:picLocks noChangeAspect="1" noChangeArrowheads="1"/>
                  </pic:cNvPicPr>
                </pic:nvPicPr>
                <pic:blipFill rotWithShape="1">
                  <a:blip r:embed="rId2">
                    <a:extLst>
                      <a:ext uri="{28A0092B-C50C-407E-A947-70E740481C1C}">
                        <a14:useLocalDpi xmlns:a14="http://schemas.microsoft.com/office/drawing/2010/main" val="0"/>
                      </a:ext>
                    </a:extLst>
                  </a:blip>
                  <a:srcRect l="-25" t="-4222" r="-2556" b="-4222"/>
                  <a:stretch/>
                </pic:blipFill>
                <pic:spPr bwMode="auto">
                  <a:xfrm>
                    <a:off x="0" y="0"/>
                    <a:ext cx="1550998" cy="432000"/>
                  </a:xfrm>
                  <a:prstGeom prst="rect">
                    <a:avLst/>
                  </a:prstGeom>
                  <a:noFill/>
                  <a:ln>
                    <a:noFill/>
                  </a:ln>
                  <a:extLst>
                    <a:ext uri="{53640926-AAD7-44D8-BBD7-CCE9431645EC}">
                      <a14:shadowObscured xmlns:a14="http://schemas.microsoft.com/office/drawing/2010/main"/>
                    </a:ext>
                  </a:extLst>
                </pic:spPr>
              </pic:pic>
            </a:graphicData>
          </a:graphic>
        </wp:inline>
      </w:drawing>
    </w:r>
  </w:p>
  <w:p w14:paraId="412C5592" w14:textId="77777777" w:rsidR="00D601B3" w:rsidRDefault="00D601B3">
    <w:pPr>
      <w:pStyle w:val="Zhlav"/>
    </w:pPr>
  </w:p>
  <w:p w14:paraId="17CB9C9F" w14:textId="77777777" w:rsidR="00D601B3" w:rsidRDefault="00D601B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932"/>
    <w:rsid w:val="000D4474"/>
    <w:rsid w:val="0017240A"/>
    <w:rsid w:val="001839CB"/>
    <w:rsid w:val="00194A93"/>
    <w:rsid w:val="00197064"/>
    <w:rsid w:val="001D0F1D"/>
    <w:rsid w:val="00226B1D"/>
    <w:rsid w:val="002672D9"/>
    <w:rsid w:val="002D5037"/>
    <w:rsid w:val="002D7D12"/>
    <w:rsid w:val="002F33ED"/>
    <w:rsid w:val="003257E7"/>
    <w:rsid w:val="003A19FC"/>
    <w:rsid w:val="003D3A9A"/>
    <w:rsid w:val="003E0036"/>
    <w:rsid w:val="003E7486"/>
    <w:rsid w:val="00416A8F"/>
    <w:rsid w:val="00454D73"/>
    <w:rsid w:val="004D7A2E"/>
    <w:rsid w:val="004F2D38"/>
    <w:rsid w:val="005563E3"/>
    <w:rsid w:val="00557179"/>
    <w:rsid w:val="00561792"/>
    <w:rsid w:val="006466C4"/>
    <w:rsid w:val="006651EA"/>
    <w:rsid w:val="00667948"/>
    <w:rsid w:val="006977D9"/>
    <w:rsid w:val="006B29A8"/>
    <w:rsid w:val="007E4A85"/>
    <w:rsid w:val="00855932"/>
    <w:rsid w:val="008B3B1F"/>
    <w:rsid w:val="008B69F0"/>
    <w:rsid w:val="008C02A5"/>
    <w:rsid w:val="008D2FDF"/>
    <w:rsid w:val="00904CCC"/>
    <w:rsid w:val="00910D73"/>
    <w:rsid w:val="00987B3C"/>
    <w:rsid w:val="00991FE6"/>
    <w:rsid w:val="009E5755"/>
    <w:rsid w:val="009F2DB4"/>
    <w:rsid w:val="009F3C34"/>
    <w:rsid w:val="00A16EBA"/>
    <w:rsid w:val="00A3543E"/>
    <w:rsid w:val="00A744E5"/>
    <w:rsid w:val="00A95F5F"/>
    <w:rsid w:val="00AD2D6C"/>
    <w:rsid w:val="00B00017"/>
    <w:rsid w:val="00BE458B"/>
    <w:rsid w:val="00D03904"/>
    <w:rsid w:val="00D601B3"/>
    <w:rsid w:val="00D8055C"/>
    <w:rsid w:val="00E82933"/>
    <w:rsid w:val="00FA34D1"/>
    <w:rsid w:val="00FB1AD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C5D7E5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55932"/>
    <w:pPr>
      <w:tabs>
        <w:tab w:val="center" w:pos="4536"/>
        <w:tab w:val="right" w:pos="9072"/>
      </w:tabs>
    </w:pPr>
  </w:style>
  <w:style w:type="character" w:customStyle="1" w:styleId="ZhlavChar">
    <w:name w:val="Záhlaví Char"/>
    <w:basedOn w:val="Standardnpsmoodstavce"/>
    <w:link w:val="Zhlav"/>
    <w:uiPriority w:val="99"/>
    <w:rsid w:val="00855932"/>
  </w:style>
  <w:style w:type="paragraph" w:styleId="Zpat">
    <w:name w:val="footer"/>
    <w:basedOn w:val="Normln"/>
    <w:link w:val="ZpatChar"/>
    <w:uiPriority w:val="99"/>
    <w:unhideWhenUsed/>
    <w:rsid w:val="00855932"/>
    <w:pPr>
      <w:tabs>
        <w:tab w:val="center" w:pos="4536"/>
        <w:tab w:val="right" w:pos="9072"/>
      </w:tabs>
    </w:pPr>
  </w:style>
  <w:style w:type="character" w:customStyle="1" w:styleId="ZpatChar">
    <w:name w:val="Zápatí Char"/>
    <w:basedOn w:val="Standardnpsmoodstavce"/>
    <w:link w:val="Zpat"/>
    <w:uiPriority w:val="99"/>
    <w:rsid w:val="00855932"/>
  </w:style>
  <w:style w:type="paragraph" w:customStyle="1" w:styleId="Zkladnodstavec">
    <w:name w:val="[Základní odstavec]"/>
    <w:basedOn w:val="Normln"/>
    <w:uiPriority w:val="99"/>
    <w:rsid w:val="0085593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Mkatabulky">
    <w:name w:val="Table Grid"/>
    <w:basedOn w:val="Normlntabulka"/>
    <w:uiPriority w:val="39"/>
    <w:rsid w:val="003E0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semiHidden/>
    <w:unhideWhenUsed/>
    <w:rsid w:val="009E5755"/>
  </w:style>
  <w:style w:type="paragraph" w:styleId="Textbubliny">
    <w:name w:val="Balloon Text"/>
    <w:basedOn w:val="Normln"/>
    <w:link w:val="TextbublinyChar"/>
    <w:uiPriority w:val="99"/>
    <w:semiHidden/>
    <w:unhideWhenUsed/>
    <w:rsid w:val="006B29A8"/>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6B29A8"/>
    <w:rPr>
      <w:rFonts w:ascii="Lucida Grande" w:hAnsi="Lucida Grande" w:cs="Lucida Grande"/>
      <w:sz w:val="18"/>
      <w:szCs w:val="18"/>
    </w:rPr>
  </w:style>
  <w:style w:type="character" w:styleId="Hypertextovodkaz">
    <w:name w:val="Hyperlink"/>
    <w:basedOn w:val="Standardnpsmoodstavce"/>
    <w:uiPriority w:val="99"/>
    <w:unhideWhenUsed/>
    <w:rsid w:val="00987B3C"/>
    <w:rPr>
      <w:color w:val="0563C1" w:themeColor="hyperlink"/>
      <w:u w:val="single"/>
    </w:rPr>
  </w:style>
  <w:style w:type="paragraph" w:customStyle="1" w:styleId="Standard">
    <w:name w:val="Standard"/>
    <w:rsid w:val="00226B1D"/>
    <w:pPr>
      <w:suppressAutoHyphens/>
      <w:autoSpaceDN w:val="0"/>
      <w:textAlignment w:val="baseline"/>
    </w:pPr>
    <w:rPr>
      <w:rFonts w:ascii="Liberation Serif" w:eastAsia="NSimSun" w:hAnsi="Liberation Serif"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ik@arub.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multimedia.ctk.cz/foto/search-view/3764bfac18902cdfe1161c541a7cad19/select-continu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osarova@arub.cz" TargetMode="External"/><Relationship Id="rId4" Type="http://schemas.openxmlformats.org/officeDocument/2006/relationships/webSettings" Target="webSettings.xml"/><Relationship Id="rId9" Type="http://schemas.openxmlformats.org/officeDocument/2006/relationships/hyperlink" Target="mailto:ruzickova@arub.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52D609-CA68-4A5E-AB2A-ACF82F31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3623</Characters>
  <Application>Microsoft Office Word</Application>
  <DocSecurity>4</DocSecurity>
  <Lines>30</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Microsoft Office</dc:creator>
  <cp:keywords/>
  <dc:description/>
  <cp:lastModifiedBy>Balázs Komoróczy</cp:lastModifiedBy>
  <cp:revision>2</cp:revision>
  <dcterms:created xsi:type="dcterms:W3CDTF">2022-06-24T14:16:00Z</dcterms:created>
  <dcterms:modified xsi:type="dcterms:W3CDTF">2022-06-24T14:16:00Z</dcterms:modified>
</cp:coreProperties>
</file>