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D1" w:rsidRDefault="002D3972" w:rsidP="00E507D4">
      <w:pPr>
        <w:rPr>
          <w:rFonts w:ascii="Times New Roman" w:hAnsi="Times New Roman" w:cs="Times New Roman"/>
          <w:b/>
          <w:sz w:val="24"/>
          <w:szCs w:val="24"/>
        </w:rPr>
      </w:pPr>
      <w:r>
        <w:rPr>
          <w:rFonts w:ascii="Arial" w:eastAsia="Times New Roman" w:hAnsi="Arial" w:cs="Arial"/>
          <w:noProof/>
          <w:color w:val="244061" w:themeColor="accent1" w:themeShade="80"/>
          <w:sz w:val="20"/>
        </w:rPr>
        <w:drawing>
          <wp:anchor distT="0" distB="0" distL="114300" distR="114300" simplePos="0" relativeHeight="251659264" behindDoc="1" locked="0" layoutInCell="1" allowOverlap="1">
            <wp:simplePos x="0" y="0"/>
            <wp:positionH relativeFrom="column">
              <wp:posOffset>-1905</wp:posOffset>
            </wp:positionH>
            <wp:positionV relativeFrom="paragraph">
              <wp:posOffset>-153035</wp:posOffset>
            </wp:positionV>
            <wp:extent cx="1334770" cy="666750"/>
            <wp:effectExtent l="0" t="0" r="0" b="0"/>
            <wp:wrapTight wrapText="bothSides">
              <wp:wrapPolygon edited="0">
                <wp:start x="4316" y="617"/>
                <wp:lineTo x="2775" y="1234"/>
                <wp:lineTo x="0" y="7406"/>
                <wp:lineTo x="0" y="12960"/>
                <wp:lineTo x="2775" y="19749"/>
                <wp:lineTo x="3699" y="19749"/>
                <wp:lineTo x="7090" y="19749"/>
                <wp:lineTo x="8632" y="19749"/>
                <wp:lineTo x="21579" y="11726"/>
                <wp:lineTo x="21579" y="9257"/>
                <wp:lineTo x="13873" y="4320"/>
                <wp:lineTo x="6474" y="617"/>
                <wp:lineTo x="4316" y="617"/>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4770" cy="666750"/>
                    </a:xfrm>
                    <a:prstGeom prst="rect">
                      <a:avLst/>
                    </a:prstGeom>
                  </pic:spPr>
                </pic:pic>
              </a:graphicData>
            </a:graphic>
          </wp:anchor>
        </w:drawing>
      </w:r>
      <w:r>
        <w:rPr>
          <w:rFonts w:ascii="Times New Roman" w:hAnsi="Times New Roman" w:cs="Times New Roman"/>
          <w:b/>
          <w:sz w:val="24"/>
          <w:szCs w:val="24"/>
        </w:rPr>
        <w:t xml:space="preserve">        </w:t>
      </w:r>
    </w:p>
    <w:p w:rsidR="00D20447" w:rsidRDefault="00D20447" w:rsidP="00AF1320">
      <w:pPr>
        <w:jc w:val="center"/>
        <w:rPr>
          <w:rFonts w:ascii="Times New Roman" w:hAnsi="Times New Roman" w:cs="Times New Roman"/>
          <w:b/>
          <w:sz w:val="24"/>
          <w:szCs w:val="24"/>
        </w:rPr>
      </w:pPr>
    </w:p>
    <w:p w:rsidR="00760DCD" w:rsidRPr="003F5AEE" w:rsidRDefault="00760DCD" w:rsidP="00760DCD">
      <w:pPr>
        <w:jc w:val="center"/>
        <w:rPr>
          <w:rFonts w:ascii="Times New Roman" w:hAnsi="Times New Roman" w:cs="Times New Roman"/>
          <w:b/>
          <w:sz w:val="28"/>
          <w:szCs w:val="28"/>
        </w:rPr>
      </w:pPr>
      <w:r w:rsidRPr="003F5AEE">
        <w:rPr>
          <w:rFonts w:ascii="Times New Roman" w:hAnsi="Times New Roman" w:cs="Times New Roman"/>
          <w:b/>
          <w:sz w:val="28"/>
          <w:szCs w:val="28"/>
        </w:rPr>
        <w:t>Tisková zpráva</w:t>
      </w:r>
    </w:p>
    <w:p w:rsidR="00760DCD" w:rsidRDefault="00091370" w:rsidP="00760DC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760DCD">
        <w:rPr>
          <w:rFonts w:ascii="Times New Roman" w:eastAsia="Times New Roman" w:hAnsi="Times New Roman" w:cs="Times New Roman"/>
          <w:color w:val="000000"/>
          <w:sz w:val="24"/>
          <w:szCs w:val="24"/>
        </w:rPr>
        <w:t>. listopadu 2022</w:t>
      </w:r>
    </w:p>
    <w:p w:rsidR="00760DCD" w:rsidRPr="00420466" w:rsidRDefault="00760DCD" w:rsidP="00760DCD">
      <w:pPr>
        <w:jc w:val="center"/>
        <w:rPr>
          <w:rFonts w:ascii="Arial" w:hAnsi="Arial" w:cs="Arial"/>
          <w:b/>
          <w:sz w:val="24"/>
          <w:szCs w:val="24"/>
        </w:rPr>
      </w:pPr>
      <w:r w:rsidRPr="00420466">
        <w:rPr>
          <w:rFonts w:ascii="Arial" w:hAnsi="Arial" w:cs="Arial"/>
          <w:b/>
          <w:sz w:val="24"/>
          <w:szCs w:val="24"/>
        </w:rPr>
        <w:t>Čeští odborníci monitorují v Peru sesuv</w:t>
      </w:r>
      <w:r>
        <w:rPr>
          <w:rFonts w:ascii="Arial" w:hAnsi="Arial" w:cs="Arial"/>
          <w:b/>
          <w:sz w:val="24"/>
          <w:szCs w:val="24"/>
        </w:rPr>
        <w:t xml:space="preserve"> ohrožující vesnici</w:t>
      </w:r>
    </w:p>
    <w:p w:rsidR="00760DCD" w:rsidRDefault="00760DCD" w:rsidP="00760DCD">
      <w:pPr>
        <w:jc w:val="both"/>
        <w:rPr>
          <w:rFonts w:ascii="Arial" w:hAnsi="Arial" w:cs="Arial"/>
          <w:b/>
          <w:bCs/>
          <w:sz w:val="24"/>
          <w:szCs w:val="24"/>
        </w:rPr>
      </w:pPr>
      <w:r w:rsidRPr="00420466">
        <w:rPr>
          <w:rFonts w:ascii="Arial" w:hAnsi="Arial" w:cs="Arial"/>
          <w:b/>
          <w:sz w:val="24"/>
          <w:szCs w:val="24"/>
        </w:rPr>
        <w:t>Čeští vědci zkoumají v Peru rozsáhlý sesuv hornin v departementu Cusco společně s místními odborníky. Tento 4,5 kilometru dlouhý sesuv CuyoChico</w:t>
      </w:r>
      <w:r>
        <w:rPr>
          <w:rFonts w:ascii="Arial" w:hAnsi="Arial" w:cs="Arial"/>
          <w:b/>
          <w:sz w:val="24"/>
          <w:szCs w:val="24"/>
        </w:rPr>
        <w:t xml:space="preserve"> </w:t>
      </w:r>
      <w:r w:rsidRPr="00420466">
        <w:rPr>
          <w:rFonts w:ascii="Arial" w:hAnsi="Arial" w:cs="Arial"/>
          <w:b/>
          <w:bCs/>
          <w:sz w:val="24"/>
          <w:szCs w:val="24"/>
        </w:rPr>
        <w:t xml:space="preserve">ohrožuje stejnojmennou obec </w:t>
      </w:r>
      <w:r>
        <w:rPr>
          <w:rFonts w:ascii="Arial" w:hAnsi="Arial" w:cs="Arial"/>
          <w:b/>
          <w:bCs/>
          <w:sz w:val="24"/>
          <w:szCs w:val="24"/>
        </w:rPr>
        <w:t>neustálými pohyby. Ty v několika p</w:t>
      </w:r>
      <w:r w:rsidRPr="00420466">
        <w:rPr>
          <w:rFonts w:ascii="Arial" w:hAnsi="Arial" w:cs="Arial"/>
          <w:b/>
          <w:bCs/>
          <w:sz w:val="24"/>
          <w:szCs w:val="24"/>
        </w:rPr>
        <w:t xml:space="preserve">osledních letech </w:t>
      </w:r>
      <w:r>
        <w:rPr>
          <w:rFonts w:ascii="Arial" w:hAnsi="Arial" w:cs="Arial"/>
          <w:b/>
          <w:bCs/>
          <w:sz w:val="24"/>
          <w:szCs w:val="24"/>
        </w:rPr>
        <w:t xml:space="preserve">způsobily </w:t>
      </w:r>
      <w:r w:rsidRPr="00420466">
        <w:rPr>
          <w:rFonts w:ascii="Arial" w:hAnsi="Arial" w:cs="Arial"/>
          <w:b/>
          <w:bCs/>
          <w:sz w:val="24"/>
          <w:szCs w:val="24"/>
        </w:rPr>
        <w:t xml:space="preserve">poškození domů, školy, zavlažovacích kanálů a silnic. </w:t>
      </w:r>
    </w:p>
    <w:p w:rsidR="00760DCD" w:rsidRPr="00420466" w:rsidRDefault="00760DCD" w:rsidP="00760DCD">
      <w:pPr>
        <w:jc w:val="both"/>
        <w:rPr>
          <w:rFonts w:ascii="Arial" w:hAnsi="Arial" w:cs="Arial"/>
          <w:sz w:val="24"/>
          <w:szCs w:val="24"/>
        </w:rPr>
      </w:pPr>
      <w:r w:rsidRPr="00420466">
        <w:rPr>
          <w:rFonts w:ascii="Arial" w:hAnsi="Arial" w:cs="Arial"/>
          <w:bCs/>
          <w:sz w:val="24"/>
          <w:szCs w:val="24"/>
        </w:rPr>
        <w:t xml:space="preserve">Odborníci obou států </w:t>
      </w:r>
      <w:r w:rsidR="002E420D">
        <w:rPr>
          <w:rFonts w:ascii="Arial" w:hAnsi="Arial" w:cs="Arial"/>
          <w:bCs/>
          <w:sz w:val="24"/>
          <w:szCs w:val="24"/>
        </w:rPr>
        <w:t>proto i</w:t>
      </w:r>
      <w:r w:rsidRPr="00420466">
        <w:rPr>
          <w:rFonts w:ascii="Arial" w:hAnsi="Arial" w:cs="Arial"/>
          <w:bCs/>
          <w:sz w:val="24"/>
          <w:szCs w:val="24"/>
        </w:rPr>
        <w:t xml:space="preserve">nstalovali v září </w:t>
      </w:r>
      <w:r w:rsidRPr="00420466">
        <w:rPr>
          <w:rFonts w:ascii="Arial" w:hAnsi="Arial" w:cs="Arial"/>
          <w:sz w:val="24"/>
          <w:szCs w:val="24"/>
        </w:rPr>
        <w:t>na budovu místního komunitního centra</w:t>
      </w:r>
      <w:r w:rsidRPr="00420466">
        <w:rPr>
          <w:rFonts w:ascii="Arial" w:hAnsi="Arial" w:cs="Arial"/>
          <w:bCs/>
          <w:sz w:val="24"/>
          <w:szCs w:val="24"/>
        </w:rPr>
        <w:t xml:space="preserve"> trvalé monitorovací GPS zařízení, které umožňuje zjistit rychlost pohybu sesuvu a změnu této rychlosti v čase. Díky tomu bude možné </w:t>
      </w:r>
      <w:r>
        <w:rPr>
          <w:rFonts w:ascii="Arial" w:hAnsi="Arial" w:cs="Arial"/>
          <w:bCs/>
          <w:sz w:val="24"/>
          <w:szCs w:val="24"/>
        </w:rPr>
        <w:t>identifikovat přesné příčiny pohybů, které mohou souviset</w:t>
      </w:r>
      <w:r w:rsidRPr="00420466">
        <w:rPr>
          <w:rFonts w:ascii="Arial" w:hAnsi="Arial" w:cs="Arial"/>
          <w:bCs/>
          <w:sz w:val="24"/>
          <w:szCs w:val="24"/>
        </w:rPr>
        <w:t xml:space="preserve"> s</w:t>
      </w:r>
      <w:r>
        <w:rPr>
          <w:rFonts w:ascii="Arial" w:hAnsi="Arial" w:cs="Arial"/>
          <w:bCs/>
          <w:sz w:val="24"/>
          <w:szCs w:val="24"/>
        </w:rPr>
        <w:t xml:space="preserve">e srážkami během </w:t>
      </w:r>
      <w:r w:rsidRPr="00420466">
        <w:rPr>
          <w:rFonts w:ascii="Arial" w:hAnsi="Arial" w:cs="Arial"/>
          <w:bCs/>
          <w:sz w:val="24"/>
          <w:szCs w:val="24"/>
        </w:rPr>
        <w:t>obdobím dešťů, zemětřeseními nebo obdobím zavlažování polí.</w:t>
      </w:r>
      <w:r>
        <w:rPr>
          <w:rFonts w:ascii="Arial" w:hAnsi="Arial" w:cs="Arial"/>
          <w:bCs/>
          <w:sz w:val="24"/>
          <w:szCs w:val="24"/>
        </w:rPr>
        <w:t xml:space="preserve"> </w:t>
      </w:r>
      <w:r w:rsidRPr="00420466">
        <w:rPr>
          <w:rFonts w:ascii="Arial" w:hAnsi="Arial" w:cs="Arial"/>
          <w:bCs/>
          <w:sz w:val="24"/>
          <w:szCs w:val="24"/>
        </w:rPr>
        <w:t>V případě zvýšené aktivity sesuvu lze obyvatele obce varovat před jejím</w:t>
      </w:r>
      <w:r>
        <w:rPr>
          <w:rFonts w:ascii="Arial" w:hAnsi="Arial" w:cs="Arial"/>
          <w:bCs/>
          <w:sz w:val="24"/>
          <w:szCs w:val="24"/>
        </w:rPr>
        <w:t>i</w:t>
      </w:r>
      <w:r w:rsidRPr="00420466">
        <w:rPr>
          <w:rFonts w:ascii="Arial" w:hAnsi="Arial" w:cs="Arial"/>
          <w:bCs/>
          <w:sz w:val="24"/>
          <w:szCs w:val="24"/>
        </w:rPr>
        <w:t xml:space="preserve"> ničivými důsledky. </w:t>
      </w:r>
    </w:p>
    <w:p w:rsidR="00760DCD" w:rsidRPr="00420466" w:rsidRDefault="00760DCD" w:rsidP="00760DCD">
      <w:pPr>
        <w:jc w:val="both"/>
        <w:rPr>
          <w:rFonts w:ascii="Arial" w:hAnsi="Arial" w:cs="Arial"/>
          <w:bCs/>
          <w:sz w:val="24"/>
          <w:szCs w:val="24"/>
        </w:rPr>
      </w:pPr>
      <w:r w:rsidRPr="00420466">
        <w:rPr>
          <w:rFonts w:ascii="Arial" w:hAnsi="Arial" w:cs="Arial"/>
          <w:bCs/>
          <w:sz w:val="24"/>
          <w:szCs w:val="24"/>
        </w:rPr>
        <w:t xml:space="preserve">Monitoring provádí Ústav struktury a mechaniky hornin Akademie věd ČR (ÚSMH) a peruánský </w:t>
      </w:r>
      <w:r w:rsidRPr="00420466">
        <w:rPr>
          <w:rFonts w:ascii="Arial" w:hAnsi="Arial" w:cs="Arial"/>
          <w:sz w:val="24"/>
          <w:szCs w:val="24"/>
        </w:rPr>
        <w:t>Národní geologický a báňský úřad</w:t>
      </w:r>
      <w:r>
        <w:rPr>
          <w:rFonts w:ascii="Arial" w:hAnsi="Arial" w:cs="Arial"/>
          <w:sz w:val="24"/>
          <w:szCs w:val="24"/>
        </w:rPr>
        <w:t xml:space="preserve"> (INGEMMET)</w:t>
      </w:r>
      <w:r w:rsidRPr="00420466">
        <w:rPr>
          <w:rFonts w:ascii="Arial" w:hAnsi="Arial" w:cs="Arial"/>
          <w:sz w:val="24"/>
          <w:szCs w:val="24"/>
        </w:rPr>
        <w:t>.</w:t>
      </w:r>
      <w:r w:rsidRPr="00420466">
        <w:rPr>
          <w:rFonts w:ascii="Arial" w:hAnsi="Arial" w:cs="Arial"/>
          <w:bCs/>
          <w:sz w:val="24"/>
          <w:szCs w:val="24"/>
        </w:rPr>
        <w:t xml:space="preserve"> „Peruánští odborníci byli podrobně seznámeni s fungováním měřicího přístroje, zálohováním dat a jeho údržbou. O</w:t>
      </w:r>
      <w:r w:rsidRPr="00420466">
        <w:rPr>
          <w:rFonts w:ascii="Arial" w:hAnsi="Arial" w:cs="Arial"/>
          <w:sz w:val="24"/>
          <w:szCs w:val="24"/>
        </w:rPr>
        <w:t xml:space="preserve"> průběhu terénních prací byli vždy informováni i obyvatelé obce,“ </w:t>
      </w:r>
      <w:r w:rsidRPr="00420466">
        <w:rPr>
          <w:rFonts w:ascii="Arial" w:hAnsi="Arial" w:cs="Arial"/>
          <w:color w:val="000000"/>
          <w:sz w:val="24"/>
          <w:szCs w:val="24"/>
        </w:rPr>
        <w:t xml:space="preserve">uvedl Jan Klimeš z ÚSMH. </w:t>
      </w:r>
      <w:r w:rsidRPr="00420466">
        <w:rPr>
          <w:rFonts w:ascii="Arial" w:hAnsi="Arial" w:cs="Arial"/>
          <w:bCs/>
          <w:sz w:val="24"/>
          <w:szCs w:val="24"/>
        </w:rPr>
        <w:t xml:space="preserve"> Společně s kolegou z ÚSMH Janem Balkem se na instalaci zařízení přímo podílel. </w:t>
      </w:r>
    </w:p>
    <w:p w:rsidR="00760DCD" w:rsidRPr="00420466" w:rsidRDefault="00760DCD" w:rsidP="00760DCD">
      <w:pPr>
        <w:jc w:val="both"/>
        <w:rPr>
          <w:rFonts w:ascii="Arial" w:hAnsi="Arial" w:cs="Arial"/>
          <w:bCs/>
          <w:sz w:val="24"/>
          <w:szCs w:val="24"/>
        </w:rPr>
      </w:pPr>
      <w:r w:rsidRPr="00420466">
        <w:rPr>
          <w:rFonts w:ascii="Arial" w:hAnsi="Arial" w:cs="Arial"/>
          <w:bCs/>
          <w:sz w:val="24"/>
          <w:szCs w:val="24"/>
        </w:rPr>
        <w:t>Vyhodnocování měření pohybů sesuvu se opírá o koncepci chování sesuvu získanou na základě provedeného inženýrskogeologického expertního hodnocení. Geologické mapování</w:t>
      </w:r>
      <w:r>
        <w:rPr>
          <w:rFonts w:ascii="Arial" w:hAnsi="Arial" w:cs="Arial"/>
          <w:bCs/>
          <w:sz w:val="24"/>
          <w:szCs w:val="24"/>
        </w:rPr>
        <w:t xml:space="preserve"> </w:t>
      </w:r>
      <w:r w:rsidRPr="00420466">
        <w:rPr>
          <w:rFonts w:ascii="Arial" w:hAnsi="Arial" w:cs="Arial"/>
          <w:bCs/>
          <w:sz w:val="24"/>
          <w:szCs w:val="24"/>
        </w:rPr>
        <w:t>provedl peruánský tým pod vedením Carlose Benavente</w:t>
      </w:r>
      <w:r>
        <w:rPr>
          <w:rFonts w:ascii="Arial" w:hAnsi="Arial" w:cs="Arial"/>
          <w:bCs/>
          <w:sz w:val="24"/>
          <w:szCs w:val="24"/>
        </w:rPr>
        <w:t>ho</w:t>
      </w:r>
      <w:r w:rsidRPr="00420466">
        <w:rPr>
          <w:rFonts w:ascii="Arial" w:hAnsi="Arial" w:cs="Arial"/>
          <w:bCs/>
          <w:sz w:val="24"/>
          <w:szCs w:val="24"/>
        </w:rPr>
        <w:t>. Inženýrskogeologické hodnocení aktuálního stavu sesuvu i odhadu budoucího vývoje v jeho různých částech vedl Jan Novotný z České geologické služby, jenž má bohaté zkušenosti i z dalších oblastí Peru.</w:t>
      </w:r>
    </w:p>
    <w:p w:rsidR="00760DCD" w:rsidRPr="00420466" w:rsidRDefault="00760DCD" w:rsidP="00760DCD">
      <w:pPr>
        <w:pStyle w:val="-wm-msonormal"/>
        <w:shd w:val="clear" w:color="auto" w:fill="FFFFFF"/>
        <w:spacing w:before="0" w:beforeAutospacing="0" w:after="0" w:afterAutospacing="0"/>
        <w:jc w:val="both"/>
        <w:rPr>
          <w:rFonts w:ascii="Arial" w:hAnsi="Arial" w:cs="Arial"/>
          <w:color w:val="000000"/>
        </w:rPr>
      </w:pPr>
      <w:r w:rsidRPr="00420466">
        <w:rPr>
          <w:rFonts w:ascii="Arial" w:hAnsi="Arial" w:cs="Arial"/>
          <w:bCs/>
        </w:rPr>
        <w:t xml:space="preserve">Jan Klimeš doplnil, že </w:t>
      </w:r>
      <w:r>
        <w:rPr>
          <w:rFonts w:ascii="Arial" w:hAnsi="Arial" w:cs="Arial"/>
          <w:bCs/>
        </w:rPr>
        <w:t>data</w:t>
      </w:r>
      <w:r w:rsidRPr="00420466">
        <w:rPr>
          <w:rFonts w:ascii="Arial" w:hAnsi="Arial" w:cs="Arial"/>
          <w:bCs/>
        </w:rPr>
        <w:t xml:space="preserve"> z měření se </w:t>
      </w:r>
      <w:r w:rsidRPr="00420466">
        <w:rPr>
          <w:rFonts w:ascii="Arial" w:hAnsi="Arial" w:cs="Arial"/>
          <w:color w:val="000000"/>
        </w:rPr>
        <w:t>zatím budou</w:t>
      </w:r>
      <w:r>
        <w:rPr>
          <w:rFonts w:ascii="Arial" w:hAnsi="Arial" w:cs="Arial"/>
          <w:color w:val="000000"/>
        </w:rPr>
        <w:t xml:space="preserve"> vyhodnocovat</w:t>
      </w:r>
      <w:r w:rsidRPr="00420466">
        <w:rPr>
          <w:rFonts w:ascii="Arial" w:hAnsi="Arial" w:cs="Arial"/>
          <w:color w:val="000000"/>
        </w:rPr>
        <w:t xml:space="preserve"> v ÚSMH. Případné upozornění obyvatelům na nebezpečí bude záležet na naměřených velikostech pohybu, přičemž krajní možností je evakuace. „Cílem spolupráce je najít takové řešení, aby byli peruánští odborníci schopní vyhodnotit pohyby sesuvu sami,“ vysvětlil. Dodal, že do</w:t>
      </w:r>
      <w:r w:rsidRPr="00420466">
        <w:rPr>
          <w:rFonts w:ascii="Arial" w:hAnsi="Arial" w:cs="Arial"/>
          <w:bCs/>
        </w:rPr>
        <w:t xml:space="preserve"> budoucna se plánuje zopakování těchto výzkumů a monitorovacích technik i v dalších oblastech Peru.</w:t>
      </w:r>
    </w:p>
    <w:p w:rsidR="00760DCD" w:rsidRPr="00420466" w:rsidRDefault="00760DCD" w:rsidP="00760DCD">
      <w:pPr>
        <w:jc w:val="both"/>
        <w:rPr>
          <w:rFonts w:ascii="Arial" w:hAnsi="Arial" w:cs="Arial"/>
          <w:color w:val="000000"/>
          <w:sz w:val="24"/>
          <w:szCs w:val="24"/>
        </w:rPr>
      </w:pPr>
    </w:p>
    <w:p w:rsidR="00760DCD" w:rsidRPr="00420466" w:rsidRDefault="00760DCD" w:rsidP="00760DCD">
      <w:pPr>
        <w:jc w:val="both"/>
        <w:rPr>
          <w:rFonts w:ascii="Arial" w:hAnsi="Arial" w:cs="Arial"/>
          <w:color w:val="000000"/>
          <w:sz w:val="24"/>
          <w:szCs w:val="24"/>
        </w:rPr>
      </w:pPr>
      <w:r w:rsidRPr="00420466">
        <w:rPr>
          <w:rFonts w:ascii="Arial" w:hAnsi="Arial" w:cs="Arial"/>
          <w:color w:val="000000"/>
          <w:sz w:val="24"/>
          <w:szCs w:val="24"/>
        </w:rPr>
        <w:t xml:space="preserve">Obec </w:t>
      </w:r>
      <w:r w:rsidRPr="00420466">
        <w:rPr>
          <w:rFonts w:ascii="Arial" w:hAnsi="Arial" w:cs="Arial"/>
          <w:b/>
          <w:sz w:val="24"/>
          <w:szCs w:val="24"/>
        </w:rPr>
        <w:t>CuyoChico</w:t>
      </w:r>
      <w:r w:rsidRPr="00420466">
        <w:rPr>
          <w:rFonts w:ascii="Arial" w:hAnsi="Arial" w:cs="Arial"/>
          <w:color w:val="000000"/>
          <w:sz w:val="24"/>
          <w:szCs w:val="24"/>
        </w:rPr>
        <w:t xml:space="preserve"> má přibližně 300 obyvatel</w:t>
      </w:r>
      <w:r>
        <w:rPr>
          <w:rFonts w:ascii="Arial" w:hAnsi="Arial" w:cs="Arial"/>
          <w:color w:val="000000"/>
          <w:sz w:val="24"/>
          <w:szCs w:val="24"/>
        </w:rPr>
        <w:t xml:space="preserve">, kteří si na občasné praskání zdí a další škody způsobené sesuvem už zvykli. Nicméně probíhající změny klimatu a neustálý pohyb samotného sesuvu představují pro obyvatele značné nebezpečí, které je </w:t>
      </w:r>
      <w:r>
        <w:rPr>
          <w:rFonts w:ascii="Arial" w:hAnsi="Arial" w:cs="Arial"/>
          <w:color w:val="000000"/>
          <w:sz w:val="24"/>
          <w:szCs w:val="24"/>
        </w:rPr>
        <w:lastRenderedPageBreak/>
        <w:t xml:space="preserve">nutné poznat a efektivními způsoby snížit. Kontinuální monitoring pohybů je prvním a zcela nezbytným krokem. </w:t>
      </w:r>
    </w:p>
    <w:p w:rsidR="00760DCD" w:rsidRDefault="00760DCD" w:rsidP="00760DCD">
      <w:pPr>
        <w:rPr>
          <w:rFonts w:ascii="Arial" w:hAnsi="Arial" w:cs="Arial"/>
          <w:color w:val="000000"/>
          <w:sz w:val="24"/>
          <w:szCs w:val="24"/>
        </w:rPr>
      </w:pPr>
    </w:p>
    <w:p w:rsidR="00760DCD" w:rsidRPr="00420466" w:rsidRDefault="00760DCD" w:rsidP="00760DCD">
      <w:pPr>
        <w:rPr>
          <w:rFonts w:ascii="Arial" w:hAnsi="Arial" w:cs="Arial"/>
          <w:bCs/>
          <w:sz w:val="24"/>
          <w:szCs w:val="24"/>
        </w:rPr>
      </w:pPr>
      <w:r w:rsidRPr="00420466">
        <w:rPr>
          <w:rFonts w:ascii="Arial" w:hAnsi="Arial" w:cs="Arial"/>
          <w:color w:val="000000"/>
          <w:sz w:val="24"/>
          <w:szCs w:val="24"/>
        </w:rPr>
        <w:t>Kontakty:</w:t>
      </w:r>
    </w:p>
    <w:p w:rsidR="00760DCD" w:rsidRPr="00420466" w:rsidRDefault="00760DCD" w:rsidP="00760DCD">
      <w:pPr>
        <w:rPr>
          <w:rFonts w:ascii="Arial" w:hAnsi="Arial" w:cs="Arial"/>
          <w:bCs/>
          <w:sz w:val="24"/>
          <w:szCs w:val="24"/>
        </w:rPr>
      </w:pPr>
    </w:p>
    <w:p w:rsidR="00760DCD" w:rsidRDefault="00760DCD" w:rsidP="00760DCD">
      <w:pPr>
        <w:rPr>
          <w:rFonts w:ascii="Arial" w:hAnsi="Arial" w:cs="Arial"/>
          <w:sz w:val="24"/>
          <w:szCs w:val="24"/>
        </w:rPr>
      </w:pPr>
      <w:r w:rsidRPr="00420466">
        <w:rPr>
          <w:rFonts w:ascii="Arial" w:hAnsi="Arial" w:cs="Arial"/>
          <w:sz w:val="24"/>
          <w:szCs w:val="24"/>
        </w:rPr>
        <w:t>Ústav struktury a mechaniky hornin AV ČR, v.v.i.</w:t>
      </w:r>
      <w:r>
        <w:rPr>
          <w:rFonts w:ascii="Arial" w:hAnsi="Arial" w:cs="Arial"/>
          <w:sz w:val="24"/>
          <w:szCs w:val="24"/>
        </w:rPr>
        <w:t>:</w:t>
      </w:r>
    </w:p>
    <w:p w:rsidR="00760DCD" w:rsidRPr="00420466" w:rsidRDefault="00760DCD" w:rsidP="00760DCD">
      <w:pPr>
        <w:rPr>
          <w:rFonts w:ascii="Arial" w:hAnsi="Arial" w:cs="Arial"/>
          <w:sz w:val="24"/>
          <w:szCs w:val="24"/>
        </w:rPr>
      </w:pPr>
      <w:r w:rsidRPr="00420466">
        <w:rPr>
          <w:rFonts w:ascii="Arial" w:hAnsi="Arial" w:cs="Arial"/>
          <w:sz w:val="24"/>
          <w:szCs w:val="24"/>
        </w:rPr>
        <w:t xml:space="preserve">Ing. </w:t>
      </w:r>
      <w:r w:rsidRPr="00420466">
        <w:rPr>
          <w:rFonts w:ascii="Arial" w:hAnsi="Arial" w:cs="Arial"/>
          <w:b/>
          <w:bCs/>
          <w:sz w:val="24"/>
          <w:szCs w:val="24"/>
        </w:rPr>
        <w:t>Jan Balek</w:t>
      </w:r>
      <w:r w:rsidRPr="00420466">
        <w:rPr>
          <w:rFonts w:ascii="Arial" w:hAnsi="Arial" w:cs="Arial"/>
          <w:sz w:val="24"/>
          <w:szCs w:val="24"/>
        </w:rPr>
        <w:t xml:space="preserve">, Ph.D., </w:t>
      </w:r>
      <w:hyperlink r:id="rId9" w:history="1">
        <w:r w:rsidRPr="00420466">
          <w:rPr>
            <w:rStyle w:val="Hypertextovodkaz"/>
            <w:rFonts w:ascii="Arial" w:hAnsi="Arial" w:cs="Arial"/>
            <w:sz w:val="24"/>
            <w:szCs w:val="24"/>
          </w:rPr>
          <w:t>balek@irsm.cas.cz</w:t>
        </w:r>
      </w:hyperlink>
      <w:r w:rsidRPr="00420466">
        <w:rPr>
          <w:rFonts w:ascii="Arial" w:hAnsi="Arial" w:cs="Arial"/>
          <w:sz w:val="24"/>
          <w:szCs w:val="24"/>
        </w:rPr>
        <w:t>, 724915729</w:t>
      </w:r>
    </w:p>
    <w:p w:rsidR="00760DCD" w:rsidRDefault="00760DCD" w:rsidP="00760DCD">
      <w:pPr>
        <w:rPr>
          <w:rFonts w:ascii="Arial" w:hAnsi="Arial" w:cs="Arial"/>
          <w:sz w:val="24"/>
          <w:szCs w:val="24"/>
        </w:rPr>
      </w:pPr>
      <w:r w:rsidRPr="00420466">
        <w:rPr>
          <w:rFonts w:ascii="Arial" w:hAnsi="Arial" w:cs="Arial"/>
          <w:sz w:val="24"/>
          <w:szCs w:val="24"/>
        </w:rPr>
        <w:t xml:space="preserve">RNDr. </w:t>
      </w:r>
      <w:r w:rsidRPr="00420466">
        <w:rPr>
          <w:rFonts w:ascii="Arial" w:hAnsi="Arial" w:cs="Arial"/>
          <w:b/>
          <w:sz w:val="24"/>
          <w:szCs w:val="24"/>
        </w:rPr>
        <w:t>Jan Klimeš</w:t>
      </w:r>
      <w:r w:rsidRPr="00420466">
        <w:rPr>
          <w:rFonts w:ascii="Arial" w:hAnsi="Arial" w:cs="Arial"/>
          <w:sz w:val="24"/>
          <w:szCs w:val="24"/>
        </w:rPr>
        <w:t>, Ph.D.</w:t>
      </w:r>
      <w:r>
        <w:rPr>
          <w:rFonts w:ascii="Arial" w:hAnsi="Arial" w:cs="Arial"/>
          <w:sz w:val="24"/>
          <w:szCs w:val="24"/>
        </w:rPr>
        <w:t xml:space="preserve"> (od 4.11.2022 na služební cestě mimo ČR)</w:t>
      </w:r>
      <w:r w:rsidRPr="00420466">
        <w:rPr>
          <w:rFonts w:ascii="Arial" w:hAnsi="Arial" w:cs="Arial"/>
          <w:sz w:val="24"/>
          <w:szCs w:val="24"/>
        </w:rPr>
        <w:t xml:space="preserve">, </w:t>
      </w:r>
      <w:hyperlink r:id="rId10" w:history="1">
        <w:r w:rsidRPr="00420466">
          <w:rPr>
            <w:rStyle w:val="Hypertextovodkaz"/>
            <w:rFonts w:ascii="Arial" w:hAnsi="Arial" w:cs="Arial"/>
            <w:sz w:val="24"/>
            <w:szCs w:val="24"/>
          </w:rPr>
          <w:t>klimes@irsm.cas.cz</w:t>
        </w:r>
      </w:hyperlink>
      <w:r w:rsidRPr="00420466">
        <w:rPr>
          <w:rFonts w:ascii="Arial" w:hAnsi="Arial" w:cs="Arial"/>
          <w:sz w:val="24"/>
          <w:szCs w:val="24"/>
        </w:rPr>
        <w:t>, 723349886</w:t>
      </w:r>
    </w:p>
    <w:p w:rsidR="00030E53" w:rsidRPr="00030E53" w:rsidRDefault="00030E53" w:rsidP="00760DCD">
      <w:pPr>
        <w:rPr>
          <w:rFonts w:ascii="Arial" w:hAnsi="Arial" w:cs="Arial"/>
          <w:sz w:val="24"/>
          <w:szCs w:val="24"/>
        </w:rPr>
      </w:pPr>
    </w:p>
    <w:p w:rsidR="00030E53" w:rsidRPr="00030E53" w:rsidRDefault="00030E53" w:rsidP="00760DCD">
      <w:pPr>
        <w:rPr>
          <w:rFonts w:ascii="Arial" w:hAnsi="Arial" w:cs="Arial"/>
          <w:b/>
          <w:sz w:val="24"/>
          <w:szCs w:val="24"/>
        </w:rPr>
      </w:pPr>
      <w:r w:rsidRPr="00030E53">
        <w:rPr>
          <w:rFonts w:ascii="Arial" w:hAnsi="Arial" w:cs="Arial"/>
          <w:b/>
          <w:sz w:val="24"/>
          <w:szCs w:val="24"/>
        </w:rPr>
        <w:t xml:space="preserve">Popisky pod fotky: </w:t>
      </w:r>
    </w:p>
    <w:p w:rsidR="00030E53" w:rsidRPr="00030E53" w:rsidRDefault="00030E53" w:rsidP="00760DCD">
      <w:pPr>
        <w:rPr>
          <w:rFonts w:ascii="Arial" w:hAnsi="Arial" w:cs="Arial"/>
          <w:b/>
          <w:sz w:val="24"/>
          <w:szCs w:val="24"/>
        </w:rPr>
      </w:pPr>
      <w:r w:rsidRPr="00030E53">
        <w:rPr>
          <w:rFonts w:ascii="Arial" w:hAnsi="Arial" w:cs="Arial"/>
          <w:b/>
          <w:sz w:val="24"/>
          <w:szCs w:val="24"/>
        </w:rPr>
        <w:t>Obr. 1</w:t>
      </w:r>
    </w:p>
    <w:p w:rsidR="00030E53" w:rsidRPr="00030E53" w:rsidRDefault="00030E53" w:rsidP="00030E53">
      <w:pPr>
        <w:jc w:val="both"/>
        <w:rPr>
          <w:rFonts w:ascii="Arial" w:hAnsi="Arial" w:cs="Arial"/>
          <w:bCs/>
          <w:sz w:val="24"/>
          <w:szCs w:val="24"/>
        </w:rPr>
      </w:pPr>
      <w:r w:rsidRPr="00030E53">
        <w:rPr>
          <w:rFonts w:ascii="Arial" w:hAnsi="Arial" w:cs="Arial"/>
          <w:sz w:val="24"/>
          <w:szCs w:val="24"/>
        </w:rPr>
        <w:t xml:space="preserve">Instalace monitorovacího zařízení GPS na budovu komunitního centra v obci CuyoChico – všem pracím v terénu byl přítomen zástupce </w:t>
      </w:r>
      <w:r w:rsidRPr="00030E53">
        <w:rPr>
          <w:rFonts w:ascii="Arial" w:hAnsi="Arial" w:cs="Arial"/>
          <w:bCs/>
          <w:sz w:val="24"/>
          <w:szCs w:val="24"/>
        </w:rPr>
        <w:t>Úřadu civilní obrany města Pisac, který poskytl významnou logistickou podporu probíhajícím pracím. Peruánští odborníci byli podrobně seznámeni s fungováním měřicího přístroje, zálohováním dat a jeho údržbou.</w:t>
      </w:r>
    </w:p>
    <w:p w:rsidR="00030E53" w:rsidRPr="00030E53" w:rsidRDefault="00030E53" w:rsidP="00030E53">
      <w:pPr>
        <w:jc w:val="both"/>
        <w:rPr>
          <w:rFonts w:ascii="Arial" w:hAnsi="Arial" w:cs="Arial"/>
          <w:b/>
          <w:sz w:val="24"/>
          <w:szCs w:val="24"/>
        </w:rPr>
      </w:pPr>
      <w:r w:rsidRPr="00030E53">
        <w:rPr>
          <w:rFonts w:ascii="Arial" w:hAnsi="Arial" w:cs="Arial"/>
          <w:b/>
          <w:sz w:val="24"/>
          <w:szCs w:val="24"/>
        </w:rPr>
        <w:t>Obr. 2</w:t>
      </w:r>
    </w:p>
    <w:p w:rsidR="00030E53" w:rsidRPr="00030E53" w:rsidRDefault="00030E53" w:rsidP="00030E53">
      <w:pPr>
        <w:jc w:val="both"/>
        <w:rPr>
          <w:rFonts w:ascii="Arial" w:hAnsi="Arial" w:cs="Arial"/>
          <w:bCs/>
          <w:sz w:val="24"/>
          <w:szCs w:val="24"/>
        </w:rPr>
      </w:pPr>
      <w:r w:rsidRPr="00030E53">
        <w:rPr>
          <w:rFonts w:ascii="Arial" w:hAnsi="Arial" w:cs="Arial"/>
          <w:bCs/>
          <w:sz w:val="24"/>
          <w:szCs w:val="24"/>
        </w:rPr>
        <w:t>Geologické mapování realizované peruánskými kolegy vedl  Carlos Benavente (na fotografii čtvrtý zleva). Inženýrskogeologické hodnocení aktuálního stavu sesuvu i odhadu jeho budoucího vývoje řídil Jan Novotný z České geologické služby (na fotografii čtvrtý zprava).</w:t>
      </w:r>
    </w:p>
    <w:p w:rsidR="00030E53" w:rsidRPr="00030E53" w:rsidRDefault="00030E53" w:rsidP="00030E53">
      <w:pPr>
        <w:jc w:val="both"/>
        <w:rPr>
          <w:rFonts w:ascii="Arial" w:hAnsi="Arial" w:cs="Arial"/>
          <w:b/>
          <w:sz w:val="24"/>
          <w:szCs w:val="24"/>
        </w:rPr>
      </w:pPr>
      <w:r w:rsidRPr="00030E53">
        <w:rPr>
          <w:rFonts w:ascii="Arial" w:hAnsi="Arial" w:cs="Arial"/>
          <w:b/>
          <w:sz w:val="24"/>
          <w:szCs w:val="24"/>
        </w:rPr>
        <w:t>Obr. 3</w:t>
      </w:r>
    </w:p>
    <w:p w:rsidR="00030E53" w:rsidRPr="00030E53" w:rsidRDefault="00030E53" w:rsidP="00030E53">
      <w:pPr>
        <w:jc w:val="both"/>
        <w:rPr>
          <w:rFonts w:ascii="Arial" w:hAnsi="Arial" w:cs="Arial"/>
          <w:sz w:val="24"/>
          <w:szCs w:val="24"/>
        </w:rPr>
      </w:pPr>
      <w:r w:rsidRPr="00030E53">
        <w:rPr>
          <w:rFonts w:ascii="Arial" w:hAnsi="Arial" w:cs="Arial"/>
          <w:sz w:val="24"/>
          <w:szCs w:val="24"/>
        </w:rPr>
        <w:t>S průběhem terénních prací byli vždy seznámeni i obyvatelé obce CuyoChico. Fotografie zachycuje přípravu geofyzikálních měření odborníky z INGEMMETu, Peru.</w:t>
      </w:r>
    </w:p>
    <w:p w:rsidR="00030E53" w:rsidRPr="00030E53" w:rsidRDefault="00030E53" w:rsidP="00030E53">
      <w:pPr>
        <w:jc w:val="both"/>
        <w:rPr>
          <w:rFonts w:ascii="Arial" w:hAnsi="Arial" w:cs="Arial"/>
          <w:sz w:val="24"/>
          <w:szCs w:val="24"/>
        </w:rPr>
      </w:pPr>
    </w:p>
    <w:p w:rsidR="00030E53" w:rsidRPr="00030E53" w:rsidRDefault="00030E53" w:rsidP="00030E53">
      <w:pPr>
        <w:jc w:val="both"/>
        <w:rPr>
          <w:rFonts w:ascii="Arial" w:hAnsi="Arial" w:cs="Arial"/>
          <w:sz w:val="24"/>
          <w:szCs w:val="24"/>
        </w:rPr>
      </w:pPr>
    </w:p>
    <w:sectPr w:rsidR="00030E53" w:rsidRPr="00030E53" w:rsidSect="0010384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8E7" w:rsidRDefault="002518E7" w:rsidP="00E507D4">
      <w:pPr>
        <w:spacing w:after="0" w:line="240" w:lineRule="auto"/>
      </w:pPr>
      <w:r>
        <w:separator/>
      </w:r>
    </w:p>
  </w:endnote>
  <w:endnote w:type="continuationSeparator" w:id="1">
    <w:p w:rsidR="002518E7" w:rsidRDefault="002518E7" w:rsidP="00E50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8E7" w:rsidRDefault="002518E7" w:rsidP="00E507D4">
      <w:pPr>
        <w:spacing w:after="0" w:line="240" w:lineRule="auto"/>
      </w:pPr>
      <w:r>
        <w:separator/>
      </w:r>
    </w:p>
  </w:footnote>
  <w:footnote w:type="continuationSeparator" w:id="1">
    <w:p w:rsidR="002518E7" w:rsidRDefault="002518E7" w:rsidP="00E507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841B9"/>
    <w:multiLevelType w:val="hybridMultilevel"/>
    <w:tmpl w:val="1A14EBE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A023E2"/>
    <w:multiLevelType w:val="hybridMultilevel"/>
    <w:tmpl w:val="AF889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14A26FA"/>
    <w:multiLevelType w:val="hybridMultilevel"/>
    <w:tmpl w:val="DD30F56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4765096"/>
    <w:multiLevelType w:val="hybridMultilevel"/>
    <w:tmpl w:val="70420F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4871EE8"/>
    <w:multiLevelType w:val="hybridMultilevel"/>
    <w:tmpl w:val="A81E24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C0F1850"/>
    <w:multiLevelType w:val="hybridMultilevel"/>
    <w:tmpl w:val="F99EC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80178A3"/>
    <w:multiLevelType w:val="hybridMultilevel"/>
    <w:tmpl w:val="A0263FB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8AB5052"/>
    <w:multiLevelType w:val="hybridMultilevel"/>
    <w:tmpl w:val="4742370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36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9F11B01"/>
    <w:multiLevelType w:val="hybridMultilevel"/>
    <w:tmpl w:val="3D5C6F88"/>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nsid w:val="7AE85944"/>
    <w:multiLevelType w:val="hybridMultilevel"/>
    <w:tmpl w:val="7F2674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E4E582E"/>
    <w:multiLevelType w:val="hybridMultilevel"/>
    <w:tmpl w:val="33CCA4A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6"/>
  </w:num>
  <w:num w:numId="5">
    <w:abstractNumId w:val="2"/>
  </w:num>
  <w:num w:numId="6">
    <w:abstractNumId w:val="7"/>
  </w:num>
  <w:num w:numId="7">
    <w:abstractNumId w:val="5"/>
  </w:num>
  <w:num w:numId="8">
    <w:abstractNumId w:val="9"/>
  </w:num>
  <w:num w:numId="9">
    <w:abstractNumId w:val="1"/>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hyphenationZone w:val="425"/>
  <w:characterSpacingControl w:val="doNotCompress"/>
  <w:footnotePr>
    <w:footnote w:id="0"/>
    <w:footnote w:id="1"/>
  </w:footnotePr>
  <w:endnotePr>
    <w:endnote w:id="0"/>
    <w:endnote w:id="1"/>
  </w:endnotePr>
  <w:compat>
    <w:useFELayout/>
  </w:compat>
  <w:rsids>
    <w:rsidRoot w:val="00FD0DF0"/>
    <w:rsid w:val="00000059"/>
    <w:rsid w:val="00006A64"/>
    <w:rsid w:val="00014F2C"/>
    <w:rsid w:val="000159AE"/>
    <w:rsid w:val="00030E53"/>
    <w:rsid w:val="000541DF"/>
    <w:rsid w:val="00065743"/>
    <w:rsid w:val="000664A0"/>
    <w:rsid w:val="00084B6C"/>
    <w:rsid w:val="00087CC6"/>
    <w:rsid w:val="00091370"/>
    <w:rsid w:val="000E28C2"/>
    <w:rsid w:val="00103840"/>
    <w:rsid w:val="001171E8"/>
    <w:rsid w:val="00164415"/>
    <w:rsid w:val="00164D20"/>
    <w:rsid w:val="001674F0"/>
    <w:rsid w:val="00193EB3"/>
    <w:rsid w:val="001C5900"/>
    <w:rsid w:val="001C77C6"/>
    <w:rsid w:val="001E608F"/>
    <w:rsid w:val="001F53B7"/>
    <w:rsid w:val="00213B4D"/>
    <w:rsid w:val="00217057"/>
    <w:rsid w:val="00217290"/>
    <w:rsid w:val="00221C53"/>
    <w:rsid w:val="00244189"/>
    <w:rsid w:val="002518E7"/>
    <w:rsid w:val="00270B39"/>
    <w:rsid w:val="00271337"/>
    <w:rsid w:val="00275FC9"/>
    <w:rsid w:val="00286341"/>
    <w:rsid w:val="002B78BC"/>
    <w:rsid w:val="002D3972"/>
    <w:rsid w:val="002E420D"/>
    <w:rsid w:val="0033216C"/>
    <w:rsid w:val="00335F57"/>
    <w:rsid w:val="0033753A"/>
    <w:rsid w:val="00345053"/>
    <w:rsid w:val="00356C78"/>
    <w:rsid w:val="003865A1"/>
    <w:rsid w:val="003D0E57"/>
    <w:rsid w:val="003D6D1F"/>
    <w:rsid w:val="003E2CC1"/>
    <w:rsid w:val="003F4390"/>
    <w:rsid w:val="003F5676"/>
    <w:rsid w:val="003F5AEE"/>
    <w:rsid w:val="00401888"/>
    <w:rsid w:val="00420466"/>
    <w:rsid w:val="00423C3C"/>
    <w:rsid w:val="00425F20"/>
    <w:rsid w:val="0043574A"/>
    <w:rsid w:val="00443835"/>
    <w:rsid w:val="00463780"/>
    <w:rsid w:val="004751DB"/>
    <w:rsid w:val="0048140E"/>
    <w:rsid w:val="004D3357"/>
    <w:rsid w:val="00540F6B"/>
    <w:rsid w:val="005674ED"/>
    <w:rsid w:val="00593971"/>
    <w:rsid w:val="00593CF7"/>
    <w:rsid w:val="00596DB3"/>
    <w:rsid w:val="005B0149"/>
    <w:rsid w:val="005B76CA"/>
    <w:rsid w:val="005D6AA2"/>
    <w:rsid w:val="005F314D"/>
    <w:rsid w:val="00621792"/>
    <w:rsid w:val="00674829"/>
    <w:rsid w:val="00675095"/>
    <w:rsid w:val="00683A64"/>
    <w:rsid w:val="00696F45"/>
    <w:rsid w:val="006C7BB6"/>
    <w:rsid w:val="006F0714"/>
    <w:rsid w:val="007005F9"/>
    <w:rsid w:val="00704C0F"/>
    <w:rsid w:val="00705641"/>
    <w:rsid w:val="00712005"/>
    <w:rsid w:val="00721DA7"/>
    <w:rsid w:val="00732C4C"/>
    <w:rsid w:val="00733135"/>
    <w:rsid w:val="00760DCD"/>
    <w:rsid w:val="00765563"/>
    <w:rsid w:val="007F39CE"/>
    <w:rsid w:val="00814060"/>
    <w:rsid w:val="00815F7E"/>
    <w:rsid w:val="00832AEC"/>
    <w:rsid w:val="00857016"/>
    <w:rsid w:val="00870688"/>
    <w:rsid w:val="00875E39"/>
    <w:rsid w:val="00876653"/>
    <w:rsid w:val="00876D9E"/>
    <w:rsid w:val="008A3CC5"/>
    <w:rsid w:val="008C5055"/>
    <w:rsid w:val="00925A76"/>
    <w:rsid w:val="00934B13"/>
    <w:rsid w:val="00965F34"/>
    <w:rsid w:val="00971098"/>
    <w:rsid w:val="009B5EA8"/>
    <w:rsid w:val="009C0D3A"/>
    <w:rsid w:val="00A3430B"/>
    <w:rsid w:val="00A531AB"/>
    <w:rsid w:val="00A563D1"/>
    <w:rsid w:val="00A6642D"/>
    <w:rsid w:val="00A864E2"/>
    <w:rsid w:val="00AA3EF0"/>
    <w:rsid w:val="00AA5838"/>
    <w:rsid w:val="00AC0601"/>
    <w:rsid w:val="00AC2C43"/>
    <w:rsid w:val="00AD7A38"/>
    <w:rsid w:val="00AF1320"/>
    <w:rsid w:val="00B41D43"/>
    <w:rsid w:val="00B529A4"/>
    <w:rsid w:val="00B63511"/>
    <w:rsid w:val="00BA76C8"/>
    <w:rsid w:val="00C263D5"/>
    <w:rsid w:val="00C3747C"/>
    <w:rsid w:val="00C429BB"/>
    <w:rsid w:val="00C434DE"/>
    <w:rsid w:val="00C50C82"/>
    <w:rsid w:val="00C86A2D"/>
    <w:rsid w:val="00C97B26"/>
    <w:rsid w:val="00CA1D30"/>
    <w:rsid w:val="00CB5FCA"/>
    <w:rsid w:val="00CD717F"/>
    <w:rsid w:val="00CF4FD5"/>
    <w:rsid w:val="00D20447"/>
    <w:rsid w:val="00D218FE"/>
    <w:rsid w:val="00D3599C"/>
    <w:rsid w:val="00D578EE"/>
    <w:rsid w:val="00D936ED"/>
    <w:rsid w:val="00D96DBD"/>
    <w:rsid w:val="00DC13B9"/>
    <w:rsid w:val="00DD1F57"/>
    <w:rsid w:val="00DE141C"/>
    <w:rsid w:val="00DE2FE2"/>
    <w:rsid w:val="00E03D6F"/>
    <w:rsid w:val="00E42540"/>
    <w:rsid w:val="00E507D4"/>
    <w:rsid w:val="00E515EA"/>
    <w:rsid w:val="00E53DF5"/>
    <w:rsid w:val="00E73261"/>
    <w:rsid w:val="00EA2E16"/>
    <w:rsid w:val="00EC139F"/>
    <w:rsid w:val="00EE0872"/>
    <w:rsid w:val="00EE7D54"/>
    <w:rsid w:val="00F15030"/>
    <w:rsid w:val="00F2318F"/>
    <w:rsid w:val="00F57DCD"/>
    <w:rsid w:val="00F63459"/>
    <w:rsid w:val="00F66121"/>
    <w:rsid w:val="00F8207D"/>
    <w:rsid w:val="00F837CE"/>
    <w:rsid w:val="00FA1215"/>
    <w:rsid w:val="00FC10E9"/>
    <w:rsid w:val="00FD0DF0"/>
    <w:rsid w:val="00FD1DEE"/>
    <w:rsid w:val="00FE32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6D1F"/>
  </w:style>
  <w:style w:type="paragraph" w:styleId="Nadpis1">
    <w:name w:val="heading 1"/>
    <w:basedOn w:val="Normln"/>
    <w:link w:val="Nadpis1Char"/>
    <w:uiPriority w:val="9"/>
    <w:qFormat/>
    <w:rsid w:val="0087665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507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07D4"/>
  </w:style>
  <w:style w:type="paragraph" w:styleId="Zpat">
    <w:name w:val="footer"/>
    <w:basedOn w:val="Normln"/>
    <w:link w:val="ZpatChar"/>
    <w:uiPriority w:val="99"/>
    <w:unhideWhenUsed/>
    <w:rsid w:val="00E507D4"/>
    <w:pPr>
      <w:tabs>
        <w:tab w:val="center" w:pos="4536"/>
        <w:tab w:val="right" w:pos="9072"/>
      </w:tabs>
      <w:spacing w:after="0" w:line="240" w:lineRule="auto"/>
    </w:pPr>
  </w:style>
  <w:style w:type="character" w:customStyle="1" w:styleId="ZpatChar">
    <w:name w:val="Zápatí Char"/>
    <w:basedOn w:val="Standardnpsmoodstavce"/>
    <w:link w:val="Zpat"/>
    <w:uiPriority w:val="99"/>
    <w:rsid w:val="00E507D4"/>
  </w:style>
  <w:style w:type="character" w:customStyle="1" w:styleId="apple-converted-space">
    <w:name w:val="apple-converted-space"/>
    <w:basedOn w:val="Standardnpsmoodstavce"/>
    <w:rsid w:val="00C50C82"/>
  </w:style>
  <w:style w:type="character" w:styleId="Hypertextovodkaz">
    <w:name w:val="Hyperlink"/>
    <w:basedOn w:val="Standardnpsmoodstavce"/>
    <w:uiPriority w:val="99"/>
    <w:unhideWhenUsed/>
    <w:rsid w:val="00E73261"/>
    <w:rPr>
      <w:color w:val="0000FF" w:themeColor="hyperlink"/>
      <w:u w:val="single"/>
    </w:rPr>
  </w:style>
  <w:style w:type="paragraph" w:styleId="Odstavecseseznamem">
    <w:name w:val="List Paragraph"/>
    <w:basedOn w:val="Normln"/>
    <w:uiPriority w:val="34"/>
    <w:qFormat/>
    <w:rsid w:val="00E73261"/>
    <w:pPr>
      <w:ind w:left="720"/>
      <w:contextualSpacing/>
    </w:pPr>
  </w:style>
  <w:style w:type="paragraph" w:styleId="Textbubliny">
    <w:name w:val="Balloon Text"/>
    <w:basedOn w:val="Normln"/>
    <w:link w:val="TextbublinyChar"/>
    <w:uiPriority w:val="99"/>
    <w:semiHidden/>
    <w:unhideWhenUsed/>
    <w:rsid w:val="0024418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4189"/>
    <w:rPr>
      <w:rFonts w:ascii="Tahoma" w:hAnsi="Tahoma" w:cs="Tahoma"/>
      <w:sz w:val="16"/>
      <w:szCs w:val="16"/>
    </w:rPr>
  </w:style>
  <w:style w:type="paragraph" w:customStyle="1" w:styleId="Default">
    <w:name w:val="Default"/>
    <w:rsid w:val="00443835"/>
    <w:pPr>
      <w:autoSpaceDE w:val="0"/>
      <w:autoSpaceDN w:val="0"/>
      <w:adjustRightInd w:val="0"/>
      <w:spacing w:after="0" w:line="240" w:lineRule="auto"/>
    </w:pPr>
    <w:rPr>
      <w:rFonts w:ascii="Century Gothic" w:hAnsi="Century Gothic" w:cs="Century Gothic"/>
      <w:color w:val="000000"/>
      <w:sz w:val="24"/>
      <w:szCs w:val="24"/>
    </w:rPr>
  </w:style>
  <w:style w:type="character" w:styleId="Siln">
    <w:name w:val="Strong"/>
    <w:basedOn w:val="Standardnpsmoodstavce"/>
    <w:uiPriority w:val="22"/>
    <w:qFormat/>
    <w:rsid w:val="00925A76"/>
    <w:rPr>
      <w:b/>
      <w:bCs/>
    </w:rPr>
  </w:style>
  <w:style w:type="paragraph" w:styleId="Normlnweb">
    <w:name w:val="Normal (Web)"/>
    <w:basedOn w:val="Normln"/>
    <w:uiPriority w:val="99"/>
    <w:semiHidden/>
    <w:unhideWhenUsed/>
    <w:rsid w:val="00925A76"/>
    <w:pPr>
      <w:spacing w:before="100" w:beforeAutospacing="1" w:after="100" w:afterAutospacing="1" w:line="240" w:lineRule="auto"/>
    </w:pPr>
    <w:rPr>
      <w:rFonts w:ascii="Times New Roman" w:eastAsia="Times New Roman" w:hAnsi="Times New Roman" w:cs="Times New Roman"/>
      <w:sz w:val="24"/>
      <w:szCs w:val="24"/>
    </w:rPr>
  </w:style>
  <w:style w:type="character" w:styleId="Zvraznn">
    <w:name w:val="Emphasis"/>
    <w:basedOn w:val="Standardnpsmoodstavce"/>
    <w:uiPriority w:val="20"/>
    <w:qFormat/>
    <w:rsid w:val="00925A76"/>
    <w:rPr>
      <w:i/>
      <w:iCs/>
    </w:rPr>
  </w:style>
  <w:style w:type="character" w:customStyle="1" w:styleId="Nadpis1Char">
    <w:name w:val="Nadpis 1 Char"/>
    <w:basedOn w:val="Standardnpsmoodstavce"/>
    <w:link w:val="Nadpis1"/>
    <w:uiPriority w:val="9"/>
    <w:rsid w:val="00876653"/>
    <w:rPr>
      <w:rFonts w:ascii="Times New Roman" w:eastAsia="Times New Roman" w:hAnsi="Times New Roman" w:cs="Times New Roman"/>
      <w:b/>
      <w:bCs/>
      <w:kern w:val="36"/>
      <w:sz w:val="48"/>
      <w:szCs w:val="48"/>
      <w:lang w:val="cs-CZ" w:eastAsia="cs-CZ"/>
    </w:rPr>
  </w:style>
  <w:style w:type="character" w:styleId="Odkaznakoment">
    <w:name w:val="annotation reference"/>
    <w:basedOn w:val="Standardnpsmoodstavce"/>
    <w:uiPriority w:val="99"/>
    <w:semiHidden/>
    <w:unhideWhenUsed/>
    <w:rsid w:val="00683A64"/>
    <w:rPr>
      <w:sz w:val="16"/>
      <w:szCs w:val="16"/>
    </w:rPr>
  </w:style>
  <w:style w:type="paragraph" w:styleId="Textkomente">
    <w:name w:val="annotation text"/>
    <w:basedOn w:val="Normln"/>
    <w:link w:val="TextkomenteChar"/>
    <w:uiPriority w:val="99"/>
    <w:semiHidden/>
    <w:unhideWhenUsed/>
    <w:rsid w:val="00683A64"/>
    <w:pPr>
      <w:spacing w:line="240" w:lineRule="auto"/>
    </w:pPr>
    <w:rPr>
      <w:sz w:val="20"/>
      <w:szCs w:val="20"/>
    </w:rPr>
  </w:style>
  <w:style w:type="character" w:customStyle="1" w:styleId="TextkomenteChar">
    <w:name w:val="Text komentáře Char"/>
    <w:basedOn w:val="Standardnpsmoodstavce"/>
    <w:link w:val="Textkomente"/>
    <w:uiPriority w:val="99"/>
    <w:semiHidden/>
    <w:rsid w:val="00683A64"/>
    <w:rPr>
      <w:sz w:val="20"/>
      <w:szCs w:val="20"/>
    </w:rPr>
  </w:style>
  <w:style w:type="paragraph" w:styleId="Pedmtkomente">
    <w:name w:val="annotation subject"/>
    <w:basedOn w:val="Textkomente"/>
    <w:next w:val="Textkomente"/>
    <w:link w:val="PedmtkomenteChar"/>
    <w:uiPriority w:val="99"/>
    <w:semiHidden/>
    <w:unhideWhenUsed/>
    <w:rsid w:val="00683A64"/>
    <w:rPr>
      <w:b/>
      <w:bCs/>
    </w:rPr>
  </w:style>
  <w:style w:type="character" w:customStyle="1" w:styleId="PedmtkomenteChar">
    <w:name w:val="Předmět komentáře Char"/>
    <w:basedOn w:val="TextkomenteChar"/>
    <w:link w:val="Pedmtkomente"/>
    <w:uiPriority w:val="99"/>
    <w:semiHidden/>
    <w:rsid w:val="00683A64"/>
    <w:rPr>
      <w:b/>
      <w:bCs/>
      <w:sz w:val="20"/>
      <w:szCs w:val="20"/>
    </w:rPr>
  </w:style>
  <w:style w:type="character" w:customStyle="1" w:styleId="titulped">
    <w:name w:val="titul_před"/>
    <w:basedOn w:val="Standardnpsmoodstavce"/>
    <w:rsid w:val="00423C3C"/>
  </w:style>
  <w:style w:type="character" w:customStyle="1" w:styleId="titulza">
    <w:name w:val="titul_za"/>
    <w:basedOn w:val="Standardnpsmoodstavce"/>
    <w:rsid w:val="00423C3C"/>
  </w:style>
  <w:style w:type="character" w:styleId="Sledovanodkaz">
    <w:name w:val="FollowedHyperlink"/>
    <w:basedOn w:val="Standardnpsmoodstavce"/>
    <w:uiPriority w:val="99"/>
    <w:semiHidden/>
    <w:unhideWhenUsed/>
    <w:rsid w:val="00DC13B9"/>
    <w:rPr>
      <w:color w:val="800080" w:themeColor="followedHyperlink"/>
      <w:u w:val="single"/>
    </w:rPr>
  </w:style>
  <w:style w:type="paragraph" w:customStyle="1" w:styleId="-wm-msonormal">
    <w:name w:val="-wm-msonormal"/>
    <w:basedOn w:val="Normln"/>
    <w:rsid w:val="00420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394510">
      <w:bodyDiv w:val="1"/>
      <w:marLeft w:val="0"/>
      <w:marRight w:val="0"/>
      <w:marTop w:val="0"/>
      <w:marBottom w:val="0"/>
      <w:divBdr>
        <w:top w:val="none" w:sz="0" w:space="0" w:color="auto"/>
        <w:left w:val="none" w:sz="0" w:space="0" w:color="auto"/>
        <w:bottom w:val="none" w:sz="0" w:space="0" w:color="auto"/>
        <w:right w:val="none" w:sz="0" w:space="0" w:color="auto"/>
      </w:divBdr>
    </w:div>
    <w:div w:id="349570216">
      <w:bodyDiv w:val="1"/>
      <w:marLeft w:val="0"/>
      <w:marRight w:val="0"/>
      <w:marTop w:val="0"/>
      <w:marBottom w:val="0"/>
      <w:divBdr>
        <w:top w:val="none" w:sz="0" w:space="0" w:color="auto"/>
        <w:left w:val="none" w:sz="0" w:space="0" w:color="auto"/>
        <w:bottom w:val="none" w:sz="0" w:space="0" w:color="auto"/>
        <w:right w:val="none" w:sz="0" w:space="0" w:color="auto"/>
      </w:divBdr>
    </w:div>
    <w:div w:id="1387603422">
      <w:bodyDiv w:val="1"/>
      <w:marLeft w:val="0"/>
      <w:marRight w:val="0"/>
      <w:marTop w:val="0"/>
      <w:marBottom w:val="0"/>
      <w:divBdr>
        <w:top w:val="none" w:sz="0" w:space="0" w:color="auto"/>
        <w:left w:val="none" w:sz="0" w:space="0" w:color="auto"/>
        <w:bottom w:val="none" w:sz="0" w:space="0" w:color="auto"/>
        <w:right w:val="none" w:sz="0" w:space="0" w:color="auto"/>
      </w:divBdr>
    </w:div>
    <w:div w:id="1527064165">
      <w:bodyDiv w:val="1"/>
      <w:marLeft w:val="0"/>
      <w:marRight w:val="0"/>
      <w:marTop w:val="0"/>
      <w:marBottom w:val="0"/>
      <w:divBdr>
        <w:top w:val="none" w:sz="0" w:space="0" w:color="auto"/>
        <w:left w:val="none" w:sz="0" w:space="0" w:color="auto"/>
        <w:bottom w:val="none" w:sz="0" w:space="0" w:color="auto"/>
        <w:right w:val="none" w:sz="0" w:space="0" w:color="auto"/>
      </w:divBdr>
    </w:div>
    <w:div w:id="19427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limes@irsm.cas.cz" TargetMode="External"/><Relationship Id="rId4" Type="http://schemas.openxmlformats.org/officeDocument/2006/relationships/settings" Target="settings.xml"/><Relationship Id="rId9" Type="http://schemas.openxmlformats.org/officeDocument/2006/relationships/hyperlink" Target="mailto:balek@irsm.ca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9DF52-0322-45D8-BB27-D8451D9C5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3038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Ústav struktury a mechaniky hornin AV ČR, v.v.i.</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dc:creator>
  <cp:lastModifiedBy>marifi@seznam.cz</cp:lastModifiedBy>
  <cp:revision>2</cp:revision>
  <cp:lastPrinted>2017-05-26T08:25:00Z</cp:lastPrinted>
  <dcterms:created xsi:type="dcterms:W3CDTF">2022-11-03T09:30:00Z</dcterms:created>
  <dcterms:modified xsi:type="dcterms:W3CDTF">2022-11-03T09:30:00Z</dcterms:modified>
</cp:coreProperties>
</file>