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9104" w14:textId="77777777" w:rsidR="00B94938" w:rsidRPr="00511B15" w:rsidRDefault="006472A2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outlineLvl w:val="0"/>
        <w:rPr>
          <w:rFonts w:cs="Arial"/>
          <w:noProof/>
          <w:szCs w:val="20"/>
          <w:lang w:val="cs-CZ"/>
        </w:rPr>
      </w:pPr>
      <w:r w:rsidRPr="00511B15">
        <w:rPr>
          <w:rFonts w:cs="Arial"/>
          <w:noProof/>
          <w:szCs w:val="20"/>
          <w:lang w:val="cs-CZ"/>
        </w:rPr>
        <w:t>TISKOVÁ ZPRÁVA</w:t>
      </w:r>
      <w:r w:rsidR="007A304C" w:rsidRPr="00511B15">
        <w:rPr>
          <w:rFonts w:cs="Arial"/>
          <w:noProof/>
          <w:szCs w:val="20"/>
          <w:lang w:val="cs-CZ"/>
        </w:rPr>
        <w:br/>
      </w:r>
    </w:p>
    <w:p w14:paraId="695F08C3" w14:textId="1F923BD5" w:rsidR="00B94938" w:rsidRPr="00511B15" w:rsidRDefault="005C62B5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highlight w:val="yellow"/>
          <w:lang w:val="cs-CZ"/>
        </w:rPr>
      </w:pPr>
      <w:r w:rsidRPr="005C62B5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Miliarda pro české biotechnologické start-upy</w:t>
      </w:r>
    </w:p>
    <w:p w14:paraId="5F2C6ED9" w14:textId="1DEADC37" w:rsidR="005C62B5" w:rsidRPr="00E327C9" w:rsidRDefault="005C62B5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22"/>
          <w:szCs w:val="22"/>
          <w:lang w:val="cs-CZ"/>
        </w:rPr>
      </w:pPr>
      <w:r w:rsidRPr="00E327C9">
        <w:rPr>
          <w:rFonts w:cs="Arial"/>
          <w:b/>
          <w:bCs/>
          <w:iCs/>
          <w:color w:val="002060"/>
          <w:kern w:val="56"/>
          <w:sz w:val="22"/>
          <w:szCs w:val="22"/>
          <w:lang w:val="cs-CZ"/>
        </w:rPr>
        <w:t>Nový investiční fond podpoří vznik akademických spin-</w:t>
      </w:r>
      <w:proofErr w:type="spellStart"/>
      <w:r w:rsidRPr="00E327C9">
        <w:rPr>
          <w:rFonts w:cs="Arial"/>
          <w:b/>
          <w:bCs/>
          <w:iCs/>
          <w:color w:val="002060"/>
          <w:kern w:val="56"/>
          <w:sz w:val="22"/>
          <w:szCs w:val="22"/>
          <w:lang w:val="cs-CZ"/>
        </w:rPr>
        <w:t>off</w:t>
      </w:r>
      <w:proofErr w:type="spellEnd"/>
      <w:r w:rsidRPr="00E327C9">
        <w:rPr>
          <w:rFonts w:cs="Arial"/>
          <w:b/>
          <w:bCs/>
          <w:iCs/>
          <w:color w:val="002060"/>
          <w:kern w:val="56"/>
          <w:sz w:val="22"/>
          <w:szCs w:val="22"/>
          <w:lang w:val="cs-CZ"/>
        </w:rPr>
        <w:t xml:space="preserve"> společností</w:t>
      </w:r>
    </w:p>
    <w:p w14:paraId="56914402" w14:textId="77777777" w:rsidR="005C62B5" w:rsidRPr="005C62B5" w:rsidRDefault="005C62B5" w:rsidP="005C62B5">
      <w:pPr>
        <w:pStyle w:val="Standard"/>
        <w:widowControl w:val="0"/>
        <w:spacing w:before="120" w:after="120" w:line="276" w:lineRule="auto"/>
        <w:jc w:val="both"/>
        <w:rPr>
          <w:rFonts w:cs="Arial"/>
          <w:szCs w:val="20"/>
          <w:lang w:val="cs-CZ"/>
        </w:rPr>
      </w:pPr>
    </w:p>
    <w:p w14:paraId="4BA224C3" w14:textId="04A20472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b/>
          <w:szCs w:val="20"/>
          <w:lang w:val="cs-CZ"/>
        </w:rPr>
      </w:pPr>
      <w:r w:rsidRPr="005C62B5">
        <w:rPr>
          <w:rFonts w:cs="Arial"/>
          <w:b/>
          <w:i/>
          <w:iCs/>
          <w:szCs w:val="20"/>
          <w:lang w:val="cs-CZ"/>
        </w:rPr>
        <w:t>Praha 19. března 2021</w:t>
      </w:r>
      <w:r w:rsidRPr="005C62B5">
        <w:rPr>
          <w:rFonts w:cs="Arial"/>
          <w:b/>
          <w:szCs w:val="20"/>
          <w:lang w:val="cs-CZ"/>
        </w:rPr>
        <w:t xml:space="preserve"> – V České republice vznikne nový investiční fond zaměřený především na spin-</w:t>
      </w:r>
      <w:proofErr w:type="spellStart"/>
      <w:r w:rsidRPr="005C62B5">
        <w:rPr>
          <w:rFonts w:cs="Arial"/>
          <w:b/>
          <w:szCs w:val="20"/>
          <w:lang w:val="cs-CZ"/>
        </w:rPr>
        <w:t>off</w:t>
      </w:r>
      <w:proofErr w:type="spellEnd"/>
      <w:r w:rsidRPr="005C62B5">
        <w:rPr>
          <w:rFonts w:cs="Arial"/>
          <w:b/>
          <w:szCs w:val="20"/>
          <w:lang w:val="cs-CZ"/>
        </w:rPr>
        <w:t xml:space="preserve"> společnosti v oblasti přírodních věd, medicíny a biotechnologií pocházející z akademických pracovišť v ČR i okolních zemí. Fond vznikne díky úspěšně dojednané spolupráci mezi pražským inkubátorem </w:t>
      </w:r>
      <w:proofErr w:type="spellStart"/>
      <w:r w:rsidRPr="005C62B5">
        <w:rPr>
          <w:rFonts w:cs="Arial"/>
          <w:b/>
          <w:szCs w:val="20"/>
          <w:lang w:val="cs-CZ"/>
        </w:rPr>
        <w:t>i&amp;i</w:t>
      </w:r>
      <w:proofErr w:type="spellEnd"/>
      <w:r w:rsidRPr="005C62B5">
        <w:rPr>
          <w:rFonts w:cs="Arial"/>
          <w:b/>
          <w:szCs w:val="20"/>
          <w:lang w:val="cs-CZ"/>
        </w:rPr>
        <w:t xml:space="preserve"> Prague, patřícím do inovačního ekosystému Ústavu organické chemie a biochemie AV ČR (ÚOCHB) a Evropským investičním fondem (EIF). </w:t>
      </w:r>
    </w:p>
    <w:p w14:paraId="10012C34" w14:textId="20CFBFE9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 xml:space="preserve">EIF se rozhodl do nově vznikajícího společného fondu investovat několik desítek milionů EUR.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="00F13FB2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>Prague, resp. mateřský ústav ÚOCHB a Akademie věd se tímto stávají členy velmi úzké skupiny nejvýznamnějších evropských vědeckých institucí, které byly schopny kvalitou vědecké práce a</w:t>
      </w:r>
      <w:r w:rsidR="00E327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 xml:space="preserve">schopnostmi tyto výsledky komercializovat přesvědčit EIF k investiční spolupráci. Mimo jiné sem také patří např. Vlámský institut biotechnologie (Belgie), Katolická univerzita v </w:t>
      </w:r>
      <w:proofErr w:type="spellStart"/>
      <w:r w:rsidRPr="005C62B5">
        <w:rPr>
          <w:rFonts w:cs="Arial"/>
          <w:szCs w:val="20"/>
          <w:lang w:val="cs-CZ"/>
        </w:rPr>
        <w:t>Lovaňi</w:t>
      </w:r>
      <w:proofErr w:type="spellEnd"/>
      <w:r w:rsidRPr="005C62B5">
        <w:rPr>
          <w:rFonts w:cs="Arial"/>
          <w:szCs w:val="20"/>
          <w:lang w:val="cs-CZ"/>
        </w:rPr>
        <w:t xml:space="preserve"> (Belgie), </w:t>
      </w:r>
      <w:proofErr w:type="spellStart"/>
      <w:r w:rsidRPr="005C62B5">
        <w:rPr>
          <w:rFonts w:cs="Arial"/>
          <w:szCs w:val="20"/>
          <w:lang w:val="cs-CZ"/>
        </w:rPr>
        <w:t>Chalmersova</w:t>
      </w:r>
      <w:proofErr w:type="spellEnd"/>
      <w:r w:rsidRPr="005C62B5">
        <w:rPr>
          <w:rFonts w:cs="Arial"/>
          <w:szCs w:val="20"/>
          <w:lang w:val="cs-CZ"/>
        </w:rPr>
        <w:t xml:space="preserve"> Univerzita v Göteborgu (Švédsko), Universita v Manchesteru (Velká Británie) nebo Institut </w:t>
      </w:r>
      <w:proofErr w:type="spellStart"/>
      <w:r w:rsidRPr="005C62B5">
        <w:rPr>
          <w:rFonts w:cs="Arial"/>
          <w:szCs w:val="20"/>
          <w:lang w:val="cs-CZ"/>
        </w:rPr>
        <w:t>Karolinska</w:t>
      </w:r>
      <w:proofErr w:type="spellEnd"/>
      <w:r w:rsidRPr="005C62B5">
        <w:rPr>
          <w:rFonts w:cs="Arial"/>
          <w:szCs w:val="20"/>
          <w:lang w:val="cs-CZ"/>
        </w:rPr>
        <w:t xml:space="preserve"> v</w:t>
      </w:r>
      <w:r w:rsidR="00E327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 xml:space="preserve">Solně (Švédsko). </w:t>
      </w:r>
    </w:p>
    <w:p w14:paraId="1809836F" w14:textId="116A7060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i/>
          <w:iCs/>
          <w:szCs w:val="20"/>
          <w:lang w:val="cs-CZ"/>
        </w:rPr>
        <w:t>„Splnit nároky EIF nebylo jednoduché a schválení spolupráce ze strany EIF proběhlo po více než 2</w:t>
      </w:r>
      <w:r w:rsidR="00E327C9">
        <w:rPr>
          <w:rFonts w:cs="Arial"/>
          <w:i/>
          <w:iCs/>
          <w:szCs w:val="20"/>
          <w:lang w:val="cs-CZ"/>
        </w:rPr>
        <w:t> </w:t>
      </w:r>
      <w:r w:rsidRPr="005C62B5">
        <w:rPr>
          <w:rFonts w:cs="Arial"/>
          <w:i/>
          <w:iCs/>
          <w:szCs w:val="20"/>
          <w:lang w:val="cs-CZ"/>
        </w:rPr>
        <w:t>letech intenzivních diskusí. Rozhodující pro EIF byla především kvalita výsledků výzkumných institucí, které s námi spolupracují, a také dosavadní úspěchy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společností, které již v portfoliu máme,“</w:t>
      </w:r>
      <w:r w:rsidRPr="005C62B5">
        <w:rPr>
          <w:rFonts w:cs="Arial"/>
          <w:szCs w:val="20"/>
          <w:lang w:val="cs-CZ"/>
        </w:rPr>
        <w:t xml:space="preserve"> říká RNDr. Ing. Jaromír Zahrádka, Ph.D., ředitel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Prague. </w:t>
      </w:r>
      <w:r w:rsidRPr="005C62B5">
        <w:rPr>
          <w:rFonts w:cs="Arial"/>
          <w:i/>
          <w:iCs/>
          <w:szCs w:val="20"/>
          <w:lang w:val="cs-CZ"/>
        </w:rPr>
        <w:t>„Díky finančním prostředkům, které se k</w:t>
      </w:r>
      <w:r w:rsidR="00E327C9">
        <w:rPr>
          <w:rFonts w:cs="Arial"/>
          <w:i/>
          <w:iCs/>
          <w:szCs w:val="20"/>
          <w:lang w:val="cs-CZ"/>
        </w:rPr>
        <w:t> </w:t>
      </w:r>
      <w:r w:rsidRPr="005C62B5">
        <w:rPr>
          <w:rFonts w:cs="Arial"/>
          <w:i/>
          <w:iCs/>
          <w:szCs w:val="20"/>
          <w:lang w:val="cs-CZ"/>
        </w:rPr>
        <w:t>nám díky EIF dostanou, bude možné podpořit desítky projektů vývoje nových léčiv, diagnostiky nebo inovativních lékařských prostředků, které by jinak nemusely dostat šanci k dalšímu rozvoji. Již teď registrujeme velký zájem ze strany významných českých univerzit a výzkumných institucí o finanční zdroje pro jejich připravované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offy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,“ </w:t>
      </w:r>
      <w:r w:rsidRPr="005C62B5">
        <w:rPr>
          <w:rFonts w:cs="Arial"/>
          <w:szCs w:val="20"/>
          <w:lang w:val="cs-CZ"/>
        </w:rPr>
        <w:t>dodává Jaromír Zahrádka.</w:t>
      </w:r>
    </w:p>
    <w:p w14:paraId="40040A2C" w14:textId="0733AF6F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i/>
          <w:iCs/>
          <w:szCs w:val="20"/>
          <w:lang w:val="cs-CZ"/>
        </w:rPr>
        <w:t>„V České republice dosud nebyl rizikový kapitál pro tyto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offy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příliš dostupný, takže skutečnost, že si Evropský investiční fond vybral ke spolupráci ústav Akademie věd</w:t>
      </w:r>
      <w:r w:rsidR="009A1F16">
        <w:rPr>
          <w:rFonts w:cs="Arial"/>
          <w:i/>
          <w:iCs/>
          <w:szCs w:val="20"/>
          <w:lang w:val="cs-CZ"/>
        </w:rPr>
        <w:t>,</w:t>
      </w:r>
      <w:r w:rsidRPr="005C62B5">
        <w:rPr>
          <w:rFonts w:cs="Arial"/>
          <w:i/>
          <w:iCs/>
          <w:szCs w:val="20"/>
          <w:lang w:val="cs-CZ"/>
        </w:rPr>
        <w:t xml:space="preserve"> ukazuje, že kvalita výzkumu v</w:t>
      </w:r>
      <w:r w:rsidR="00E327C9">
        <w:rPr>
          <w:rFonts w:cs="Arial"/>
          <w:i/>
          <w:iCs/>
          <w:szCs w:val="20"/>
          <w:lang w:val="cs-CZ"/>
        </w:rPr>
        <w:t> </w:t>
      </w:r>
      <w:r w:rsidRPr="005C62B5">
        <w:rPr>
          <w:rFonts w:cs="Arial"/>
          <w:i/>
          <w:iCs/>
          <w:szCs w:val="20"/>
          <w:lang w:val="cs-CZ"/>
        </w:rPr>
        <w:t>AV</w:t>
      </w:r>
      <w:r w:rsidR="00E327C9">
        <w:rPr>
          <w:rFonts w:cs="Arial"/>
          <w:i/>
          <w:iCs/>
          <w:szCs w:val="20"/>
          <w:lang w:val="cs-CZ"/>
        </w:rPr>
        <w:t> </w:t>
      </w:r>
      <w:r w:rsidRPr="005C62B5">
        <w:rPr>
          <w:rFonts w:cs="Arial"/>
          <w:i/>
          <w:iCs/>
          <w:szCs w:val="20"/>
          <w:lang w:val="cs-CZ"/>
        </w:rPr>
        <w:t>ČR dlouhodobě dotahuje nejvyspělejší země Evropy, a to nás samozřejmě těší,“</w:t>
      </w:r>
      <w:r w:rsidRPr="005C62B5">
        <w:rPr>
          <w:rFonts w:cs="Arial"/>
          <w:szCs w:val="20"/>
          <w:lang w:val="cs-CZ"/>
        </w:rPr>
        <w:t xml:space="preserve"> dodává prof. RNDr. Eva </w:t>
      </w:r>
      <w:proofErr w:type="spellStart"/>
      <w:r w:rsidRPr="005C62B5">
        <w:rPr>
          <w:rFonts w:cs="Arial"/>
          <w:szCs w:val="20"/>
          <w:lang w:val="cs-CZ"/>
        </w:rPr>
        <w:t>Zažímalová</w:t>
      </w:r>
      <w:proofErr w:type="spellEnd"/>
      <w:r w:rsidRPr="005C62B5">
        <w:rPr>
          <w:rFonts w:cs="Arial"/>
          <w:szCs w:val="20"/>
          <w:lang w:val="cs-CZ"/>
        </w:rPr>
        <w:t>, CSc., předsedkyně Akademie věd ČR.</w:t>
      </w:r>
    </w:p>
    <w:p w14:paraId="76071372" w14:textId="369F4973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i/>
          <w:iCs/>
          <w:szCs w:val="20"/>
          <w:lang w:val="cs-CZ"/>
        </w:rPr>
        <w:t xml:space="preserve">„V </w:t>
      </w:r>
      <w:proofErr w:type="spellStart"/>
      <w:r w:rsidRPr="005C62B5">
        <w:rPr>
          <w:rFonts w:cs="Arial"/>
          <w:i/>
          <w:iCs/>
          <w:szCs w:val="20"/>
          <w:lang w:val="cs-CZ"/>
        </w:rPr>
        <w:t>CzechInvestu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dlouhodobě sledujeme, mapujeme a podporujeme inovativní subjekty, ke kterým se přirozeně řadí i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offy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vznikající v akademických institucích. V loňském roce jsme zveřejnili také tzv.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5C62B5">
        <w:rPr>
          <w:rFonts w:cs="Arial"/>
          <w:i/>
          <w:iCs/>
          <w:szCs w:val="20"/>
          <w:lang w:val="cs-CZ"/>
        </w:rPr>
        <w:t>guide</w:t>
      </w:r>
      <w:proofErr w:type="spellEnd"/>
      <w:r w:rsidRPr="005C62B5">
        <w:rPr>
          <w:rFonts w:cs="Arial"/>
          <w:i/>
          <w:iCs/>
          <w:szCs w:val="20"/>
          <w:lang w:val="cs-CZ"/>
        </w:rPr>
        <w:t>, tedy soubor vodítek, jak z procesu zakládání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offů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sejmout řadu nepodložených obav. Inovační ekosystém, který vznikl z iniciativy ÚOCHB AV ČR, je v mnoha ohledech novátorský a</w:t>
      </w:r>
      <w:r w:rsidR="00E327C9">
        <w:rPr>
          <w:rFonts w:cs="Arial"/>
          <w:i/>
          <w:iCs/>
          <w:szCs w:val="20"/>
          <w:lang w:val="cs-CZ"/>
        </w:rPr>
        <w:t> </w:t>
      </w:r>
      <w:r w:rsidRPr="005C62B5">
        <w:rPr>
          <w:rFonts w:cs="Arial"/>
          <w:i/>
          <w:iCs/>
          <w:szCs w:val="20"/>
          <w:lang w:val="cs-CZ"/>
        </w:rPr>
        <w:t xml:space="preserve">snažíme se podílet na jeho kultivaci v rámci Memoranda o spolupráci mezi oběma institucemi. To, že spolupráce mezi </w:t>
      </w:r>
      <w:proofErr w:type="spellStart"/>
      <w:r w:rsidRPr="005C62B5">
        <w:rPr>
          <w:rFonts w:cs="Arial"/>
          <w:i/>
          <w:iCs/>
          <w:szCs w:val="20"/>
          <w:lang w:val="cs-CZ"/>
        </w:rPr>
        <w:t>i&amp;i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Prague a EIF rozšiřuje možnosti financování spin-</w:t>
      </w:r>
      <w:proofErr w:type="spellStart"/>
      <w:r w:rsidRPr="005C62B5">
        <w:rPr>
          <w:rFonts w:cs="Arial"/>
          <w:i/>
          <w:iCs/>
          <w:szCs w:val="20"/>
          <w:lang w:val="cs-CZ"/>
        </w:rPr>
        <w:t>offů</w:t>
      </w:r>
      <w:proofErr w:type="spellEnd"/>
      <w:r w:rsidRPr="005C62B5">
        <w:rPr>
          <w:rFonts w:cs="Arial"/>
          <w:i/>
          <w:iCs/>
          <w:szCs w:val="20"/>
          <w:lang w:val="cs-CZ"/>
        </w:rPr>
        <w:t xml:space="preserve"> v České republice, je pro nás jednoznačně pozitivní zpráva,“</w:t>
      </w:r>
      <w:r w:rsidRPr="005C62B5">
        <w:rPr>
          <w:rFonts w:cs="Arial"/>
          <w:szCs w:val="20"/>
          <w:lang w:val="cs-CZ"/>
        </w:rPr>
        <w:t xml:space="preserve"> říká doc. Ing. Jiří </w:t>
      </w:r>
      <w:proofErr w:type="spellStart"/>
      <w:r w:rsidRPr="005C62B5">
        <w:rPr>
          <w:rFonts w:cs="Arial"/>
          <w:szCs w:val="20"/>
          <w:lang w:val="cs-CZ"/>
        </w:rPr>
        <w:t>Krechl</w:t>
      </w:r>
      <w:proofErr w:type="spellEnd"/>
      <w:r w:rsidRPr="005C62B5">
        <w:rPr>
          <w:rFonts w:cs="Arial"/>
          <w:szCs w:val="20"/>
          <w:lang w:val="cs-CZ"/>
        </w:rPr>
        <w:t>, CSc., který řídí výzkumně-vývojové aktivity agentury CzechInvest.</w:t>
      </w:r>
    </w:p>
    <w:p w14:paraId="0881F7F9" w14:textId="77777777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 xml:space="preserve">Nový fond bude založen v řádu několika měsíců, jakmile budou dokončeny nezbytné právní procedury </w:t>
      </w:r>
      <w:r w:rsidRPr="005C62B5">
        <w:rPr>
          <w:rFonts w:cs="Arial"/>
          <w:szCs w:val="20"/>
          <w:lang w:val="cs-CZ"/>
        </w:rPr>
        <w:lastRenderedPageBreak/>
        <w:t xml:space="preserve">a budou uzavřena všechna jednání o podmínkách uvolnění prostředků ze strany EIF. Kromě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a EIF by se ke spolupráci mělo připojit několik dalších investorů a partnerů, se kterými se jednání přesouvá do závěrečné fáze. </w:t>
      </w:r>
    </w:p>
    <w:p w14:paraId="7D12D329" w14:textId="16B1786D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>Nový fond bude zaměřen především na spin-</w:t>
      </w:r>
      <w:proofErr w:type="spellStart"/>
      <w:r w:rsidRPr="005C62B5">
        <w:rPr>
          <w:rFonts w:cs="Arial"/>
          <w:szCs w:val="20"/>
          <w:lang w:val="cs-CZ"/>
        </w:rPr>
        <w:t>off</w:t>
      </w:r>
      <w:proofErr w:type="spellEnd"/>
      <w:r w:rsidRPr="005C62B5">
        <w:rPr>
          <w:rFonts w:cs="Arial"/>
          <w:szCs w:val="20"/>
          <w:lang w:val="cs-CZ"/>
        </w:rPr>
        <w:t xml:space="preserve"> společnosti postavené na základě celosvětově unikátních technologií vyvinutých na akademických pracovištích v rámci ČR i dalších států EU. Fond podpoří jejich vznik a rozvoj v příštích 5 letech více než 1 miliardou Kč. První investice by měly proběhnout již v</w:t>
      </w:r>
      <w:r w:rsidR="00F9067B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 xml:space="preserve">roce 2021. </w:t>
      </w:r>
    </w:p>
    <w:p w14:paraId="563BC594" w14:textId="77777777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</w:p>
    <w:p w14:paraId="4E179801" w14:textId="77777777" w:rsidR="005C62B5" w:rsidRPr="005C62B5" w:rsidRDefault="005C62B5" w:rsidP="00F9067B">
      <w:pPr>
        <w:pStyle w:val="Standard"/>
        <w:widowControl w:val="0"/>
        <w:pBdr>
          <w:top w:val="single" w:sz="4" w:space="1" w:color="auto"/>
        </w:pBdr>
        <w:suppressAutoHyphens w:val="0"/>
        <w:spacing w:before="120" w:after="120" w:line="276" w:lineRule="auto"/>
        <w:jc w:val="both"/>
        <w:rPr>
          <w:rFonts w:cs="Arial"/>
          <w:b/>
          <w:bCs/>
          <w:szCs w:val="20"/>
          <w:lang w:val="cs-CZ"/>
        </w:rPr>
      </w:pPr>
      <w:r w:rsidRPr="005C62B5">
        <w:rPr>
          <w:rFonts w:cs="Arial"/>
          <w:b/>
          <w:bCs/>
          <w:szCs w:val="20"/>
          <w:lang w:val="cs-CZ"/>
        </w:rPr>
        <w:t xml:space="preserve">O </w:t>
      </w:r>
      <w:proofErr w:type="spellStart"/>
      <w:r w:rsidRPr="005C62B5">
        <w:rPr>
          <w:rFonts w:cs="Arial"/>
          <w:b/>
          <w:bCs/>
          <w:szCs w:val="20"/>
          <w:lang w:val="cs-CZ"/>
        </w:rPr>
        <w:t>i&amp;i</w:t>
      </w:r>
      <w:proofErr w:type="spellEnd"/>
      <w:r w:rsidRPr="005C62B5">
        <w:rPr>
          <w:rFonts w:cs="Arial"/>
          <w:b/>
          <w:bCs/>
          <w:szCs w:val="20"/>
          <w:lang w:val="cs-CZ"/>
        </w:rPr>
        <w:t xml:space="preserve"> Prague: </w:t>
      </w:r>
      <w:bookmarkStart w:id="0" w:name="_GoBack"/>
      <w:bookmarkEnd w:id="0"/>
    </w:p>
    <w:p w14:paraId="7A2F4503" w14:textId="0FC327D6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 xml:space="preserve">Společnost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(</w:t>
      </w:r>
      <w:hyperlink r:id="rId7" w:history="1">
        <w:r w:rsidR="000F3C07" w:rsidRPr="000F3C07">
          <w:rPr>
            <w:rStyle w:val="Hypertextovodkaz"/>
            <w:rFonts w:cs="Arial"/>
            <w:b/>
            <w:iCs/>
            <w:color w:val="00205B"/>
            <w:szCs w:val="20"/>
            <w:u w:val="none"/>
            <w:lang w:val="cs-CZ"/>
          </w:rPr>
          <w:t>www.iniprague.com</w:t>
        </w:r>
      </w:hyperlink>
      <w:r w:rsidRPr="005C62B5">
        <w:rPr>
          <w:rFonts w:cs="Arial"/>
          <w:szCs w:val="20"/>
          <w:lang w:val="cs-CZ"/>
        </w:rPr>
        <w:t>), biotechnologický inkubátor Ústavu organické chemie a</w:t>
      </w:r>
      <w:r w:rsidR="00E327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>biochemie AV ČR, se především věnuje inovacím v oblasti vývoje léčiv, diagnostiky a lékařských prostředků pocházejících z akademických institucí. Společnost podporuje vytváření spin-</w:t>
      </w:r>
      <w:proofErr w:type="spellStart"/>
      <w:r w:rsidRPr="005C62B5">
        <w:rPr>
          <w:rFonts w:cs="Arial"/>
          <w:szCs w:val="20"/>
          <w:lang w:val="cs-CZ"/>
        </w:rPr>
        <w:t>off</w:t>
      </w:r>
      <w:proofErr w:type="spellEnd"/>
      <w:r w:rsidRPr="005C62B5">
        <w:rPr>
          <w:rFonts w:cs="Arial"/>
          <w:szCs w:val="20"/>
          <w:lang w:val="cs-CZ"/>
        </w:rPr>
        <w:t xml:space="preserve"> společností a</w:t>
      </w:r>
      <w:r w:rsidR="00F9067B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 xml:space="preserve">investuje do nich, a to v tzv. </w:t>
      </w:r>
      <w:proofErr w:type="spellStart"/>
      <w:r w:rsidRPr="005C62B5">
        <w:rPr>
          <w:rFonts w:cs="Arial"/>
          <w:szCs w:val="20"/>
          <w:lang w:val="cs-CZ"/>
        </w:rPr>
        <w:t>pre-seed</w:t>
      </w:r>
      <w:proofErr w:type="spellEnd"/>
      <w:r w:rsidRPr="005C62B5">
        <w:rPr>
          <w:rFonts w:cs="Arial"/>
          <w:szCs w:val="20"/>
          <w:lang w:val="cs-CZ"/>
        </w:rPr>
        <w:t xml:space="preserve"> nebo </w:t>
      </w:r>
      <w:proofErr w:type="spellStart"/>
      <w:r w:rsidRPr="005C62B5">
        <w:rPr>
          <w:rFonts w:cs="Arial"/>
          <w:szCs w:val="20"/>
          <w:lang w:val="cs-CZ"/>
        </w:rPr>
        <w:t>seed</w:t>
      </w:r>
      <w:proofErr w:type="spellEnd"/>
      <w:r w:rsidRPr="005C62B5">
        <w:rPr>
          <w:rFonts w:cs="Arial"/>
          <w:szCs w:val="20"/>
          <w:lang w:val="cs-CZ"/>
        </w:rPr>
        <w:t xml:space="preserve"> fázi. Dosud společnost podpořila více než 11 spin-</w:t>
      </w:r>
      <w:proofErr w:type="spellStart"/>
      <w:r w:rsidRPr="005C62B5">
        <w:rPr>
          <w:rFonts w:cs="Arial"/>
          <w:szCs w:val="20"/>
          <w:lang w:val="cs-CZ"/>
        </w:rPr>
        <w:t>off</w:t>
      </w:r>
      <w:proofErr w:type="spellEnd"/>
      <w:r w:rsidRPr="005C62B5">
        <w:rPr>
          <w:rFonts w:cs="Arial"/>
          <w:szCs w:val="20"/>
          <w:lang w:val="cs-CZ"/>
        </w:rPr>
        <w:t xml:space="preserve"> společností ve 4 zemích. Majetkový podíl má v 9 společnostech, do nichž zainvestovala celkem 5</w:t>
      </w:r>
      <w:r w:rsidR="002F3083">
        <w:rPr>
          <w:rFonts w:cs="Arial"/>
          <w:szCs w:val="20"/>
          <w:lang w:val="cs-CZ"/>
        </w:rPr>
        <w:t>8</w:t>
      </w:r>
      <w:r w:rsidR="009B4C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>milionů korun. Celkem získaly spin-</w:t>
      </w:r>
      <w:proofErr w:type="spellStart"/>
      <w:r w:rsidRPr="005C62B5">
        <w:rPr>
          <w:rFonts w:cs="Arial"/>
          <w:szCs w:val="20"/>
          <w:lang w:val="cs-CZ"/>
        </w:rPr>
        <w:t>offy</w:t>
      </w:r>
      <w:proofErr w:type="spellEnd"/>
      <w:r w:rsidRPr="005C62B5">
        <w:rPr>
          <w:rFonts w:cs="Arial"/>
          <w:szCs w:val="20"/>
          <w:lang w:val="cs-CZ"/>
        </w:rPr>
        <w:t xml:space="preserve"> v portfoliu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od investorů již více než 1 miliardu korun. Vedle přímých investic do nově vznikajících společností pomáhá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při komercializaci inovativních technologií více než 15 výzkumným institucím a univerzitám v ČR i zahraničí. Společnost se mimo jiné podílela na prodeji více než 10 licencí s hodnotou přesahující 5 milionů korun. </w:t>
      </w:r>
    </w:p>
    <w:p w14:paraId="02777E74" w14:textId="77777777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 xml:space="preserve">V širším portfoliu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jsou v současné době mj. tyto společnosti: Diana </w:t>
      </w:r>
      <w:proofErr w:type="spellStart"/>
      <w:r w:rsidRPr="005C62B5">
        <w:rPr>
          <w:rFonts w:cs="Arial"/>
          <w:szCs w:val="20"/>
          <w:lang w:val="cs-CZ"/>
        </w:rPr>
        <w:t>Biotechnologies</w:t>
      </w:r>
      <w:proofErr w:type="spellEnd"/>
      <w:r w:rsidRPr="005C62B5">
        <w:rPr>
          <w:rFonts w:cs="Arial"/>
          <w:szCs w:val="20"/>
          <w:lang w:val="cs-CZ"/>
        </w:rPr>
        <w:t xml:space="preserve">, XENO Cell </w:t>
      </w:r>
      <w:proofErr w:type="spellStart"/>
      <w:r w:rsidRPr="005C62B5">
        <w:rPr>
          <w:rFonts w:cs="Arial"/>
          <w:szCs w:val="20"/>
          <w:lang w:val="cs-CZ"/>
        </w:rPr>
        <w:t>Innovations</w:t>
      </w:r>
      <w:proofErr w:type="spellEnd"/>
      <w:r w:rsidRPr="005C62B5">
        <w:rPr>
          <w:rFonts w:cs="Arial"/>
          <w:szCs w:val="20"/>
          <w:lang w:val="cs-CZ"/>
        </w:rPr>
        <w:t xml:space="preserve">, </w:t>
      </w:r>
      <w:proofErr w:type="spellStart"/>
      <w:r w:rsidRPr="005C62B5">
        <w:rPr>
          <w:rFonts w:cs="Arial"/>
          <w:szCs w:val="20"/>
          <w:lang w:val="cs-CZ"/>
        </w:rPr>
        <w:t>Riocath</w:t>
      </w:r>
      <w:proofErr w:type="spellEnd"/>
      <w:r w:rsidRPr="005C62B5">
        <w:rPr>
          <w:rFonts w:cs="Arial"/>
          <w:szCs w:val="20"/>
          <w:lang w:val="cs-CZ"/>
        </w:rPr>
        <w:t xml:space="preserve">, </w:t>
      </w:r>
      <w:proofErr w:type="spellStart"/>
      <w:r w:rsidRPr="005C62B5">
        <w:rPr>
          <w:rFonts w:cs="Arial"/>
          <w:szCs w:val="20"/>
          <w:lang w:val="cs-CZ"/>
        </w:rPr>
        <w:t>Elphohene</w:t>
      </w:r>
      <w:proofErr w:type="spellEnd"/>
      <w:r w:rsidRPr="005C62B5">
        <w:rPr>
          <w:rFonts w:cs="Arial"/>
          <w:szCs w:val="20"/>
          <w:lang w:val="cs-CZ"/>
        </w:rPr>
        <w:t xml:space="preserve">, LAM-X, </w:t>
      </w:r>
      <w:proofErr w:type="spellStart"/>
      <w:r w:rsidRPr="005C62B5">
        <w:rPr>
          <w:rFonts w:cs="Arial"/>
          <w:szCs w:val="20"/>
          <w:lang w:val="cs-CZ"/>
        </w:rPr>
        <w:t>PeriTrap</w:t>
      </w:r>
      <w:proofErr w:type="spellEnd"/>
      <w:r w:rsidRPr="005C62B5">
        <w:rPr>
          <w:rFonts w:cs="Arial"/>
          <w:szCs w:val="20"/>
          <w:lang w:val="cs-CZ"/>
        </w:rPr>
        <w:t xml:space="preserve">, </w:t>
      </w:r>
      <w:proofErr w:type="spellStart"/>
      <w:r w:rsidRPr="005C62B5">
        <w:rPr>
          <w:rFonts w:cs="Arial"/>
          <w:szCs w:val="20"/>
          <w:lang w:val="cs-CZ"/>
        </w:rPr>
        <w:t>Dracen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Pharmaceuticals</w:t>
      </w:r>
      <w:proofErr w:type="spellEnd"/>
      <w:r w:rsidRPr="005C62B5">
        <w:rPr>
          <w:rFonts w:cs="Arial"/>
          <w:szCs w:val="20"/>
          <w:lang w:val="cs-CZ"/>
        </w:rPr>
        <w:t xml:space="preserve">, </w:t>
      </w:r>
      <w:proofErr w:type="spellStart"/>
      <w:r w:rsidRPr="005C62B5">
        <w:rPr>
          <w:rFonts w:cs="Arial"/>
          <w:szCs w:val="20"/>
          <w:lang w:val="cs-CZ"/>
        </w:rPr>
        <w:t>CasInvent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Pharma</w:t>
      </w:r>
      <w:proofErr w:type="spellEnd"/>
      <w:r w:rsidRPr="005C62B5">
        <w:rPr>
          <w:rFonts w:cs="Arial"/>
          <w:szCs w:val="20"/>
          <w:lang w:val="cs-CZ"/>
        </w:rPr>
        <w:t xml:space="preserve">, </w:t>
      </w:r>
      <w:proofErr w:type="spellStart"/>
      <w:r w:rsidRPr="005C62B5">
        <w:rPr>
          <w:rFonts w:cs="Arial"/>
          <w:szCs w:val="20"/>
          <w:lang w:val="cs-CZ"/>
        </w:rPr>
        <w:t>Sulfotools</w:t>
      </w:r>
      <w:proofErr w:type="spellEnd"/>
      <w:r w:rsidRPr="005C62B5">
        <w:rPr>
          <w:rFonts w:cs="Arial"/>
          <w:szCs w:val="20"/>
          <w:lang w:val="cs-CZ"/>
        </w:rPr>
        <w:t xml:space="preserve"> nebo </w:t>
      </w:r>
      <w:proofErr w:type="spellStart"/>
      <w:r w:rsidRPr="005C62B5">
        <w:rPr>
          <w:rFonts w:cs="Arial"/>
          <w:szCs w:val="20"/>
          <w:lang w:val="cs-CZ"/>
        </w:rPr>
        <w:t>Enantis</w:t>
      </w:r>
      <w:proofErr w:type="spellEnd"/>
      <w:r w:rsidRPr="005C62B5">
        <w:rPr>
          <w:rFonts w:cs="Arial"/>
          <w:szCs w:val="20"/>
          <w:lang w:val="cs-CZ"/>
        </w:rPr>
        <w:t xml:space="preserve">. Další vyšší jednotky projektů jsou v procesu hodnocení pro investici v roce 2021. Kromě českých a slovenských projektů se o spolupráci s </w:t>
      </w:r>
      <w:proofErr w:type="spellStart"/>
      <w:r w:rsidRPr="005C62B5">
        <w:rPr>
          <w:rFonts w:cs="Arial"/>
          <w:szCs w:val="20"/>
          <w:lang w:val="cs-CZ"/>
        </w:rPr>
        <w:t>i&amp;i</w:t>
      </w:r>
      <w:proofErr w:type="spellEnd"/>
      <w:r w:rsidRPr="005C62B5">
        <w:rPr>
          <w:rFonts w:cs="Arial"/>
          <w:szCs w:val="20"/>
          <w:lang w:val="cs-CZ"/>
        </w:rPr>
        <w:t xml:space="preserve"> Prague uchází projekty a spin-</w:t>
      </w:r>
      <w:proofErr w:type="spellStart"/>
      <w:r w:rsidRPr="005C62B5">
        <w:rPr>
          <w:rFonts w:cs="Arial"/>
          <w:szCs w:val="20"/>
          <w:lang w:val="cs-CZ"/>
        </w:rPr>
        <w:t>off</w:t>
      </w:r>
      <w:proofErr w:type="spellEnd"/>
      <w:r w:rsidRPr="005C62B5">
        <w:rPr>
          <w:rFonts w:cs="Arial"/>
          <w:szCs w:val="20"/>
          <w:lang w:val="cs-CZ"/>
        </w:rPr>
        <w:t xml:space="preserve"> společnosti z Německa, Rakouska, Polska, Slovenska, Maďarska, Francie, Holandska a dalších států. </w:t>
      </w:r>
    </w:p>
    <w:p w14:paraId="3D3ACD15" w14:textId="77777777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b/>
          <w:bCs/>
          <w:szCs w:val="20"/>
          <w:lang w:val="cs-CZ"/>
        </w:rPr>
      </w:pPr>
      <w:r w:rsidRPr="005C62B5">
        <w:rPr>
          <w:rFonts w:cs="Arial"/>
          <w:b/>
          <w:bCs/>
          <w:szCs w:val="20"/>
          <w:lang w:val="cs-CZ"/>
        </w:rPr>
        <w:t xml:space="preserve">O EIF: </w:t>
      </w:r>
    </w:p>
    <w:p w14:paraId="13DA672A" w14:textId="522D2A85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>Evropský investiční fond / EIF (</w:t>
      </w:r>
      <w:hyperlink r:id="rId8" w:history="1">
        <w:r w:rsidR="000F3C07" w:rsidRPr="000F3C07">
          <w:rPr>
            <w:rStyle w:val="Hypertextovodkaz"/>
            <w:rFonts w:cs="Arial"/>
            <w:b/>
            <w:iCs/>
            <w:color w:val="00205B"/>
            <w:szCs w:val="20"/>
            <w:u w:val="none"/>
            <w:lang w:val="cs-CZ"/>
          </w:rPr>
          <w:t>www.eif.org</w:t>
        </w:r>
      </w:hyperlink>
      <w:r w:rsidRPr="005C62B5">
        <w:rPr>
          <w:rFonts w:cs="Arial"/>
          <w:szCs w:val="20"/>
          <w:lang w:val="cs-CZ"/>
        </w:rPr>
        <w:t>) byl založen v roce 1994 za účelem poskytování pomoci malým podnikům. Jeho většinovým podílníkem je Evropská investiční banka. EIF poskytuje rizikové investice malým a středním podnikům, zejména novým firmám a firmám zaměřeným na technologie. Fond používá buď své vlastní finanční prostředky, nebo prostředky, které mu byly svěřeny EIB či Evropskou unií.</w:t>
      </w:r>
    </w:p>
    <w:p w14:paraId="3CB47A25" w14:textId="0C281E6F" w:rsidR="005C62B5" w:rsidRPr="005C62B5" w:rsidRDefault="005C62B5" w:rsidP="00F9067B">
      <w:pPr>
        <w:pStyle w:val="Standard"/>
        <w:widowControl w:val="0"/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 xml:space="preserve">Program </w:t>
      </w:r>
      <w:proofErr w:type="spellStart"/>
      <w:r w:rsidRPr="005C62B5">
        <w:rPr>
          <w:rFonts w:cs="Arial"/>
          <w:szCs w:val="20"/>
          <w:lang w:val="cs-CZ"/>
        </w:rPr>
        <w:t>InnovFinTT</w:t>
      </w:r>
      <w:proofErr w:type="spellEnd"/>
      <w:r w:rsidRPr="005C62B5">
        <w:rPr>
          <w:rFonts w:cs="Arial"/>
          <w:szCs w:val="20"/>
          <w:lang w:val="cs-CZ"/>
        </w:rPr>
        <w:t xml:space="preserve"> je jedním z programů EIF, který podporuje oblast transferu technologií a</w:t>
      </w:r>
      <w:r w:rsidR="00E327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>komercializace výsledků výzkumu a vývoje investicemi do fondů transferu technologií, které investují v</w:t>
      </w:r>
      <w:r w:rsidR="00E327C9">
        <w:rPr>
          <w:rFonts w:cs="Arial"/>
          <w:szCs w:val="20"/>
          <w:lang w:val="cs-CZ"/>
        </w:rPr>
        <w:t> </w:t>
      </w:r>
      <w:r w:rsidRPr="005C62B5">
        <w:rPr>
          <w:rFonts w:cs="Arial"/>
          <w:szCs w:val="20"/>
          <w:lang w:val="cs-CZ"/>
        </w:rPr>
        <w:t xml:space="preserve">tzv. </w:t>
      </w:r>
      <w:proofErr w:type="spellStart"/>
      <w:r w:rsidRPr="005C62B5">
        <w:rPr>
          <w:rFonts w:cs="Arial"/>
          <w:szCs w:val="20"/>
          <w:lang w:val="cs-CZ"/>
        </w:rPr>
        <w:t>pre-seed</w:t>
      </w:r>
      <w:proofErr w:type="spellEnd"/>
      <w:r w:rsidRPr="005C62B5">
        <w:rPr>
          <w:rFonts w:cs="Arial"/>
          <w:szCs w:val="20"/>
          <w:lang w:val="cs-CZ"/>
        </w:rPr>
        <w:t xml:space="preserve"> a </w:t>
      </w:r>
      <w:proofErr w:type="spellStart"/>
      <w:r w:rsidRPr="005C62B5">
        <w:rPr>
          <w:rFonts w:cs="Arial"/>
          <w:szCs w:val="20"/>
          <w:lang w:val="cs-CZ"/>
        </w:rPr>
        <w:t>seed</w:t>
      </w:r>
      <w:proofErr w:type="spellEnd"/>
      <w:r w:rsidRPr="005C62B5">
        <w:rPr>
          <w:rFonts w:cs="Arial"/>
          <w:szCs w:val="20"/>
          <w:lang w:val="cs-CZ"/>
        </w:rPr>
        <w:t xml:space="preserve"> fázi (fázi vzniku) technologických spin-</w:t>
      </w:r>
      <w:proofErr w:type="spellStart"/>
      <w:r w:rsidRPr="005C62B5">
        <w:rPr>
          <w:rFonts w:cs="Arial"/>
          <w:szCs w:val="20"/>
          <w:lang w:val="cs-CZ"/>
        </w:rPr>
        <w:t>off</w:t>
      </w:r>
      <w:proofErr w:type="spellEnd"/>
      <w:r w:rsidRPr="005C62B5">
        <w:rPr>
          <w:rFonts w:cs="Arial"/>
          <w:szCs w:val="20"/>
          <w:lang w:val="cs-CZ"/>
        </w:rPr>
        <w:t xml:space="preserve"> společností. Cílem programu je akcelerovat technologické inovace především v oblastech klíčových technologií zahrnujících mj. informační a komunikační technologie (ICT), lékařské technologie (</w:t>
      </w:r>
      <w:proofErr w:type="spellStart"/>
      <w:r w:rsidRPr="005C62B5">
        <w:rPr>
          <w:rFonts w:cs="Arial"/>
          <w:szCs w:val="20"/>
          <w:lang w:val="cs-CZ"/>
        </w:rPr>
        <w:t>MedTech</w:t>
      </w:r>
      <w:proofErr w:type="spellEnd"/>
      <w:r w:rsidRPr="005C62B5">
        <w:rPr>
          <w:rFonts w:cs="Arial"/>
          <w:szCs w:val="20"/>
          <w:lang w:val="cs-CZ"/>
        </w:rPr>
        <w:t xml:space="preserve">) a oblast přírodních vědy. Mimo jiné sem patří fondy vytvořené s předními evropskými výzkumnými institucemi jako je KU </w:t>
      </w:r>
      <w:proofErr w:type="spellStart"/>
      <w:r w:rsidRPr="005C62B5">
        <w:rPr>
          <w:rFonts w:cs="Arial"/>
          <w:szCs w:val="20"/>
          <w:lang w:val="cs-CZ"/>
        </w:rPr>
        <w:t>Leuven</w:t>
      </w:r>
      <w:proofErr w:type="spellEnd"/>
      <w:r w:rsidRPr="005C62B5">
        <w:rPr>
          <w:rFonts w:cs="Arial"/>
          <w:szCs w:val="20"/>
          <w:lang w:val="cs-CZ"/>
        </w:rPr>
        <w:t xml:space="preserve">/CD3 (Belgie), IP Group (Velká Británie), </w:t>
      </w:r>
      <w:proofErr w:type="spellStart"/>
      <w:r w:rsidRPr="005C62B5">
        <w:rPr>
          <w:rFonts w:cs="Arial"/>
          <w:szCs w:val="20"/>
          <w:lang w:val="cs-CZ"/>
        </w:rPr>
        <w:t>Chalmers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Innovation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Seed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Fund</w:t>
      </w:r>
      <w:proofErr w:type="spellEnd"/>
      <w:r w:rsidRPr="005C62B5">
        <w:rPr>
          <w:rFonts w:cs="Arial"/>
          <w:szCs w:val="20"/>
          <w:lang w:val="cs-CZ"/>
        </w:rPr>
        <w:t xml:space="preserve"> (Göteborg, Švédsko), UMIP </w:t>
      </w:r>
      <w:proofErr w:type="spellStart"/>
      <w:r w:rsidRPr="005C62B5">
        <w:rPr>
          <w:rFonts w:cs="Arial"/>
          <w:szCs w:val="20"/>
          <w:lang w:val="cs-CZ"/>
        </w:rPr>
        <w:t>Premier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Fund</w:t>
      </w:r>
      <w:proofErr w:type="spellEnd"/>
      <w:r w:rsidRPr="005C62B5">
        <w:rPr>
          <w:rFonts w:cs="Arial"/>
          <w:szCs w:val="20"/>
          <w:lang w:val="cs-CZ"/>
        </w:rPr>
        <w:t xml:space="preserve"> (Manchester, Velká Británie), </w:t>
      </w:r>
      <w:proofErr w:type="spellStart"/>
      <w:r w:rsidRPr="005C62B5">
        <w:rPr>
          <w:rFonts w:cs="Arial"/>
          <w:szCs w:val="20"/>
          <w:lang w:val="cs-CZ"/>
        </w:rPr>
        <w:t>Karolinska</w:t>
      </w:r>
      <w:proofErr w:type="spellEnd"/>
      <w:r w:rsidRPr="005C62B5">
        <w:rPr>
          <w:rFonts w:cs="Arial"/>
          <w:szCs w:val="20"/>
          <w:lang w:val="cs-CZ"/>
        </w:rPr>
        <w:t xml:space="preserve"> </w:t>
      </w:r>
      <w:proofErr w:type="spellStart"/>
      <w:r w:rsidRPr="005C62B5">
        <w:rPr>
          <w:rFonts w:cs="Arial"/>
          <w:szCs w:val="20"/>
          <w:lang w:val="cs-CZ"/>
        </w:rPr>
        <w:t>Development</w:t>
      </w:r>
      <w:proofErr w:type="spellEnd"/>
      <w:r w:rsidRPr="005C62B5">
        <w:rPr>
          <w:rFonts w:cs="Arial"/>
          <w:szCs w:val="20"/>
          <w:lang w:val="cs-CZ"/>
        </w:rPr>
        <w:t xml:space="preserve"> (Švédsko) nebo nedávno vzniklý fond KHAN I při Max </w:t>
      </w:r>
      <w:proofErr w:type="spellStart"/>
      <w:r w:rsidRPr="005C62B5">
        <w:rPr>
          <w:rFonts w:cs="Arial"/>
          <w:szCs w:val="20"/>
          <w:lang w:val="cs-CZ"/>
        </w:rPr>
        <w:t>Plank</w:t>
      </w:r>
      <w:proofErr w:type="spellEnd"/>
      <w:r w:rsidRPr="005C62B5">
        <w:rPr>
          <w:rFonts w:cs="Arial"/>
          <w:szCs w:val="20"/>
          <w:lang w:val="cs-CZ"/>
        </w:rPr>
        <w:t xml:space="preserve"> Society (Německo).</w:t>
      </w:r>
    </w:p>
    <w:p w14:paraId="72BEA6A5" w14:textId="77777777" w:rsidR="005C62B5" w:rsidRPr="005C62B5" w:rsidRDefault="005C62B5" w:rsidP="00F9067B">
      <w:pPr>
        <w:pStyle w:val="Standard"/>
        <w:widowControl w:val="0"/>
        <w:pBdr>
          <w:bottom w:val="single" w:sz="4" w:space="1" w:color="auto"/>
        </w:pBdr>
        <w:suppressAutoHyphens w:val="0"/>
        <w:spacing w:before="120" w:after="120" w:line="276" w:lineRule="auto"/>
        <w:jc w:val="both"/>
        <w:rPr>
          <w:rFonts w:cs="Arial"/>
          <w:b/>
          <w:bCs/>
          <w:szCs w:val="20"/>
          <w:lang w:val="cs-CZ"/>
        </w:rPr>
      </w:pPr>
      <w:r w:rsidRPr="005C62B5">
        <w:rPr>
          <w:rFonts w:cs="Arial"/>
          <w:b/>
          <w:bCs/>
          <w:szCs w:val="20"/>
          <w:lang w:val="cs-CZ"/>
        </w:rPr>
        <w:t xml:space="preserve">O ÚOCHB: </w:t>
      </w:r>
    </w:p>
    <w:p w14:paraId="18F36518" w14:textId="722845AD" w:rsidR="000B38E1" w:rsidRPr="005C62B5" w:rsidRDefault="005C62B5" w:rsidP="00F9067B">
      <w:pPr>
        <w:pStyle w:val="Standard"/>
        <w:widowControl w:val="0"/>
        <w:pBdr>
          <w:bottom w:val="single" w:sz="4" w:space="1" w:color="auto"/>
        </w:pBdr>
        <w:suppressAutoHyphens w:val="0"/>
        <w:spacing w:before="120" w:after="120" w:line="276" w:lineRule="auto"/>
        <w:jc w:val="both"/>
        <w:rPr>
          <w:rFonts w:cs="Arial"/>
          <w:szCs w:val="20"/>
          <w:lang w:val="cs-CZ"/>
        </w:rPr>
      </w:pPr>
      <w:r w:rsidRPr="005C62B5">
        <w:rPr>
          <w:rFonts w:cs="Arial"/>
          <w:szCs w:val="20"/>
          <w:lang w:val="cs-CZ"/>
        </w:rPr>
        <w:t>Ústav organické chemie a biochemie AV ČR / ÚOCHB (</w:t>
      </w:r>
      <w:hyperlink r:id="rId9" w:history="1">
        <w:r w:rsidR="000F3C07" w:rsidRPr="000F3C07">
          <w:rPr>
            <w:rStyle w:val="Hypertextovodkaz"/>
            <w:rFonts w:cs="Arial"/>
            <w:b/>
            <w:iCs/>
            <w:color w:val="00205B"/>
            <w:szCs w:val="20"/>
            <w:u w:val="none"/>
            <w:lang w:val="cs-CZ"/>
          </w:rPr>
          <w:t>www.uochb.cz</w:t>
        </w:r>
      </w:hyperlink>
      <w:r w:rsidRPr="005C62B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 medicinální chemie, organické a materiálové chemie, chemie přírodních látek, biochemie a 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64F647B4" w14:textId="77777777" w:rsidR="000E694E" w:rsidRPr="00511B15" w:rsidRDefault="000E694E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5729BF46" w14:textId="77777777" w:rsidR="00AB6B11" w:rsidRPr="00511B15" w:rsidRDefault="00AB6B11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--- KONEC TISKOVÉ ZPRÁVY ---</w:t>
      </w:r>
    </w:p>
    <w:p w14:paraId="779BCD13" w14:textId="77777777" w:rsidR="000E694E" w:rsidRPr="00511B15" w:rsidRDefault="000E694E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2F173A47" w14:textId="77777777" w:rsidR="00B94938" w:rsidRPr="00511B15" w:rsidRDefault="00753C1C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92390AF" w14:textId="526AAD87" w:rsidR="008930DD" w:rsidRPr="00511B15" w:rsidRDefault="008930DD" w:rsidP="005C62B5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 xml:space="preserve">Dušan Brinzanik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Pr="00511B15">
        <w:rPr>
          <w:rFonts w:cs="Arial"/>
          <w:kern w:val="1"/>
          <w:szCs w:val="20"/>
          <w:lang w:val="cs-CZ"/>
        </w:rPr>
        <w:t xml:space="preserve">: </w:t>
      </w:r>
      <w:hyperlink r:id="rId10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dusan.brinzanik@uochb.cas.cz</w:t>
        </w:r>
      </w:hyperlink>
      <w:r w:rsidRPr="00511B15">
        <w:rPr>
          <w:rFonts w:cs="Arial"/>
          <w:kern w:val="1"/>
          <w:szCs w:val="20"/>
          <w:lang w:val="cs-CZ"/>
        </w:rPr>
        <w:t>, mob: +420 731 609 271</w:t>
      </w:r>
    </w:p>
    <w:p w14:paraId="547249B6" w14:textId="77777777" w:rsidR="00EC508C" w:rsidRPr="00511B15" w:rsidRDefault="00EC508C" w:rsidP="005C62B5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A65CD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BFE2F" w14:textId="77777777" w:rsidR="0084568F" w:rsidRDefault="0084568F" w:rsidP="00AF7F5A">
      <w:r>
        <w:separator/>
      </w:r>
    </w:p>
  </w:endnote>
  <w:endnote w:type="continuationSeparator" w:id="0">
    <w:p w14:paraId="5C2C9F2D" w14:textId="77777777" w:rsidR="0084568F" w:rsidRDefault="0084568F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BBD8" w14:textId="77777777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92CFB20" wp14:editId="7DAAE1A6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F9F9425" wp14:editId="48030637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9755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1552AB1D" wp14:editId="1F7B41CB">
          <wp:simplePos x="0" y="0"/>
          <wp:positionH relativeFrom="margin">
            <wp:posOffset>-894080</wp:posOffset>
          </wp:positionH>
          <wp:positionV relativeFrom="margin">
            <wp:posOffset>7407910</wp:posOffset>
          </wp:positionV>
          <wp:extent cx="7559675" cy="971550"/>
          <wp:effectExtent l="0" t="0" r="3175" b="0"/>
          <wp:wrapSquare wrapText="bothSides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101E2" w14:textId="77777777" w:rsidR="0084568F" w:rsidRDefault="0084568F" w:rsidP="00AF7F5A">
      <w:r>
        <w:separator/>
      </w:r>
    </w:p>
  </w:footnote>
  <w:footnote w:type="continuationSeparator" w:id="0">
    <w:p w14:paraId="091D536A" w14:textId="77777777" w:rsidR="0084568F" w:rsidRDefault="0084568F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D85E" w14:textId="77777777" w:rsidR="00AF7F5A" w:rsidRDefault="00AF7F5A" w:rsidP="000D457B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EC5F" w14:textId="77777777" w:rsidR="00B94938" w:rsidRDefault="00B94938" w:rsidP="00B94938">
    <w:pPr>
      <w:pStyle w:val="Zhlav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37123D5A" wp14:editId="51C88993">
          <wp:simplePos x="0" y="0"/>
          <wp:positionH relativeFrom="column">
            <wp:posOffset>-892175</wp:posOffset>
          </wp:positionH>
          <wp:positionV relativeFrom="paragraph">
            <wp:posOffset>0</wp:posOffset>
          </wp:positionV>
          <wp:extent cx="7560000" cy="2160000"/>
          <wp:effectExtent l="0" t="0" r="3175" b="0"/>
          <wp:wrapSquare wrapText="bothSides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 head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3E03"/>
    <w:rsid w:val="00015C56"/>
    <w:rsid w:val="00031703"/>
    <w:rsid w:val="0003226B"/>
    <w:rsid w:val="0003522A"/>
    <w:rsid w:val="00067A28"/>
    <w:rsid w:val="00072817"/>
    <w:rsid w:val="00081A54"/>
    <w:rsid w:val="00090482"/>
    <w:rsid w:val="000927BA"/>
    <w:rsid w:val="000B034B"/>
    <w:rsid w:val="000B1552"/>
    <w:rsid w:val="000B38E1"/>
    <w:rsid w:val="000C48B9"/>
    <w:rsid w:val="000C4D9E"/>
    <w:rsid w:val="000D457B"/>
    <w:rsid w:val="000E0E27"/>
    <w:rsid w:val="000E5E27"/>
    <w:rsid w:val="000E694E"/>
    <w:rsid w:val="000F3C07"/>
    <w:rsid w:val="001009D7"/>
    <w:rsid w:val="00121FB2"/>
    <w:rsid w:val="00124955"/>
    <w:rsid w:val="001251A9"/>
    <w:rsid w:val="001405DF"/>
    <w:rsid w:val="001570BC"/>
    <w:rsid w:val="001A60D0"/>
    <w:rsid w:val="001D113F"/>
    <w:rsid w:val="001E2462"/>
    <w:rsid w:val="00216214"/>
    <w:rsid w:val="00231BF4"/>
    <w:rsid w:val="00234FBA"/>
    <w:rsid w:val="00240586"/>
    <w:rsid w:val="00262A5A"/>
    <w:rsid w:val="002A0296"/>
    <w:rsid w:val="002A14A1"/>
    <w:rsid w:val="002A2806"/>
    <w:rsid w:val="002B080C"/>
    <w:rsid w:val="002B1DC2"/>
    <w:rsid w:val="002B561D"/>
    <w:rsid w:val="002E01AA"/>
    <w:rsid w:val="002E0764"/>
    <w:rsid w:val="002E687C"/>
    <w:rsid w:val="002F3083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5385"/>
    <w:rsid w:val="003674CD"/>
    <w:rsid w:val="00374AEE"/>
    <w:rsid w:val="003A5FAB"/>
    <w:rsid w:val="003A6F76"/>
    <w:rsid w:val="003A7BC0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57720"/>
    <w:rsid w:val="00457928"/>
    <w:rsid w:val="00466F6D"/>
    <w:rsid w:val="00474DD1"/>
    <w:rsid w:val="00477F9E"/>
    <w:rsid w:val="00492D08"/>
    <w:rsid w:val="00497CFD"/>
    <w:rsid w:val="004A0276"/>
    <w:rsid w:val="004A623D"/>
    <w:rsid w:val="004B2709"/>
    <w:rsid w:val="004B2E85"/>
    <w:rsid w:val="004B48BA"/>
    <w:rsid w:val="004B5024"/>
    <w:rsid w:val="0050323B"/>
    <w:rsid w:val="0050352F"/>
    <w:rsid w:val="00505B7A"/>
    <w:rsid w:val="00511B15"/>
    <w:rsid w:val="00521C2C"/>
    <w:rsid w:val="00523415"/>
    <w:rsid w:val="00550A33"/>
    <w:rsid w:val="00557F20"/>
    <w:rsid w:val="00561DC3"/>
    <w:rsid w:val="00566DB2"/>
    <w:rsid w:val="005A1E70"/>
    <w:rsid w:val="005C04E3"/>
    <w:rsid w:val="005C62B5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4738"/>
    <w:rsid w:val="006A2EB9"/>
    <w:rsid w:val="006A3902"/>
    <w:rsid w:val="006A7334"/>
    <w:rsid w:val="006C2BC2"/>
    <w:rsid w:val="006D7118"/>
    <w:rsid w:val="006E35DE"/>
    <w:rsid w:val="006E7F06"/>
    <w:rsid w:val="00700E27"/>
    <w:rsid w:val="00701BB6"/>
    <w:rsid w:val="007023DA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411C"/>
    <w:rsid w:val="00814C13"/>
    <w:rsid w:val="008256E8"/>
    <w:rsid w:val="00830C8E"/>
    <w:rsid w:val="0084568F"/>
    <w:rsid w:val="00867BDA"/>
    <w:rsid w:val="0087543F"/>
    <w:rsid w:val="00876B8A"/>
    <w:rsid w:val="00890772"/>
    <w:rsid w:val="008930DD"/>
    <w:rsid w:val="008C29CD"/>
    <w:rsid w:val="008C49DF"/>
    <w:rsid w:val="008E17EF"/>
    <w:rsid w:val="008E6967"/>
    <w:rsid w:val="008F2A09"/>
    <w:rsid w:val="00900479"/>
    <w:rsid w:val="009025FC"/>
    <w:rsid w:val="0090783C"/>
    <w:rsid w:val="0092019B"/>
    <w:rsid w:val="0092351C"/>
    <w:rsid w:val="0092473E"/>
    <w:rsid w:val="00933EC9"/>
    <w:rsid w:val="009407FE"/>
    <w:rsid w:val="009422DB"/>
    <w:rsid w:val="00944C6B"/>
    <w:rsid w:val="00953894"/>
    <w:rsid w:val="00956461"/>
    <w:rsid w:val="0097095B"/>
    <w:rsid w:val="009834E1"/>
    <w:rsid w:val="009A1F16"/>
    <w:rsid w:val="009A605E"/>
    <w:rsid w:val="009B4CC9"/>
    <w:rsid w:val="009C122C"/>
    <w:rsid w:val="009C7369"/>
    <w:rsid w:val="009E3B46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24E0C"/>
    <w:rsid w:val="00B24F50"/>
    <w:rsid w:val="00B42B7E"/>
    <w:rsid w:val="00B43B4D"/>
    <w:rsid w:val="00B50CC4"/>
    <w:rsid w:val="00B51446"/>
    <w:rsid w:val="00B531D4"/>
    <w:rsid w:val="00B65993"/>
    <w:rsid w:val="00B67597"/>
    <w:rsid w:val="00B72D01"/>
    <w:rsid w:val="00B73ACC"/>
    <w:rsid w:val="00B94938"/>
    <w:rsid w:val="00BB55B1"/>
    <w:rsid w:val="00C173B8"/>
    <w:rsid w:val="00C26B10"/>
    <w:rsid w:val="00C441FA"/>
    <w:rsid w:val="00C555A9"/>
    <w:rsid w:val="00C57AAC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A27A9"/>
    <w:rsid w:val="00DA2E69"/>
    <w:rsid w:val="00DA4F79"/>
    <w:rsid w:val="00DD52CC"/>
    <w:rsid w:val="00DE0585"/>
    <w:rsid w:val="00E0303C"/>
    <w:rsid w:val="00E150BC"/>
    <w:rsid w:val="00E17FD6"/>
    <w:rsid w:val="00E30104"/>
    <w:rsid w:val="00E327C9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4DDE"/>
    <w:rsid w:val="00F13FB2"/>
    <w:rsid w:val="00F40C69"/>
    <w:rsid w:val="00F661EA"/>
    <w:rsid w:val="00F856CF"/>
    <w:rsid w:val="00F870DD"/>
    <w:rsid w:val="00F9067B"/>
    <w:rsid w:val="00FB0AF3"/>
    <w:rsid w:val="00FB131A"/>
    <w:rsid w:val="00FC1E51"/>
    <w:rsid w:val="00FD6A3A"/>
    <w:rsid w:val="00FE0664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547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f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nipragu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usan.brinzanik@uochb.c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chb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4521-F817-4200-AD21-78624EEC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1036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13</cp:revision>
  <cp:lastPrinted>2017-08-09T12:51:00Z</cp:lastPrinted>
  <dcterms:created xsi:type="dcterms:W3CDTF">2018-12-05T11:09:00Z</dcterms:created>
  <dcterms:modified xsi:type="dcterms:W3CDTF">2021-03-19T07:09:00Z</dcterms:modified>
</cp:coreProperties>
</file>