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02725" w14:textId="2DE2A8AD" w:rsidR="00B94938" w:rsidRPr="007D2D4A" w:rsidRDefault="007A304C" w:rsidP="007D2D4A">
      <w:pPr>
        <w:pStyle w:val="Standard"/>
        <w:widowControl w:val="0"/>
        <w:suppressAutoHyphens w:val="0"/>
        <w:spacing w:before="120" w:after="120"/>
        <w:jc w:val="center"/>
        <w:rPr>
          <w:rFonts w:cs="Arial"/>
          <w:iCs/>
          <w:szCs w:val="20"/>
          <w:lang w:val="cs-CZ"/>
        </w:rPr>
      </w:pPr>
      <w:r w:rsidRPr="007D2D4A">
        <w:rPr>
          <w:rFonts w:cs="Arial"/>
          <w:iCs/>
          <w:szCs w:val="20"/>
          <w:lang w:val="cs-CZ"/>
        </w:rPr>
        <w:br/>
      </w:r>
    </w:p>
    <w:p w14:paraId="32A40FBF" w14:textId="5AFCF00C" w:rsidR="007D2D4A" w:rsidRPr="007D2D4A" w:rsidRDefault="007D2D4A" w:rsidP="007D2D4A">
      <w:pPr>
        <w:pStyle w:val="Standard"/>
        <w:widowControl w:val="0"/>
        <w:suppressAutoHyphens w:val="0"/>
        <w:spacing w:before="120" w:after="120"/>
        <w:jc w:val="center"/>
        <w:rPr>
          <w:rFonts w:cs="Arial"/>
          <w:iCs/>
          <w:szCs w:val="20"/>
          <w:lang w:val="cs-CZ"/>
        </w:rPr>
      </w:pPr>
    </w:p>
    <w:p w14:paraId="3491D826" w14:textId="5A1DF0D6" w:rsidR="007D2D4A" w:rsidRPr="007D2D4A" w:rsidRDefault="007D2D4A" w:rsidP="007D2D4A">
      <w:pPr>
        <w:pStyle w:val="Standard"/>
        <w:widowControl w:val="0"/>
        <w:suppressAutoHyphens w:val="0"/>
        <w:spacing w:before="120" w:after="120"/>
        <w:jc w:val="center"/>
        <w:rPr>
          <w:rFonts w:cs="Arial"/>
          <w:iCs/>
          <w:szCs w:val="20"/>
          <w:lang w:val="cs-CZ"/>
        </w:rPr>
      </w:pPr>
    </w:p>
    <w:p w14:paraId="49AD2313" w14:textId="122767DF" w:rsidR="007D2D4A" w:rsidRPr="007D2D4A" w:rsidRDefault="007D2D4A" w:rsidP="007D2D4A">
      <w:pPr>
        <w:pStyle w:val="Standard"/>
        <w:widowControl w:val="0"/>
        <w:suppressAutoHyphens w:val="0"/>
        <w:spacing w:before="120" w:after="120"/>
        <w:jc w:val="center"/>
        <w:rPr>
          <w:rFonts w:cs="Arial"/>
          <w:iCs/>
          <w:szCs w:val="20"/>
          <w:lang w:val="cs-CZ"/>
        </w:rPr>
      </w:pPr>
    </w:p>
    <w:p w14:paraId="0CC892EF" w14:textId="05B981CA" w:rsidR="007D2D4A" w:rsidRPr="007D2D4A" w:rsidRDefault="007D2D4A" w:rsidP="007D2D4A">
      <w:pPr>
        <w:pStyle w:val="Standard"/>
        <w:widowControl w:val="0"/>
        <w:suppressAutoHyphens w:val="0"/>
        <w:spacing w:before="120" w:after="120"/>
        <w:jc w:val="center"/>
        <w:rPr>
          <w:rFonts w:cs="Arial"/>
          <w:iCs/>
          <w:szCs w:val="20"/>
          <w:lang w:val="cs-CZ"/>
        </w:rPr>
      </w:pPr>
    </w:p>
    <w:p w14:paraId="38B4E73E" w14:textId="77777777" w:rsidR="007D2D4A" w:rsidRPr="007D2D4A" w:rsidRDefault="007D2D4A" w:rsidP="007D2D4A">
      <w:pPr>
        <w:pStyle w:val="Standard"/>
        <w:widowControl w:val="0"/>
        <w:suppressAutoHyphens w:val="0"/>
        <w:spacing w:before="120" w:after="120"/>
        <w:jc w:val="center"/>
        <w:rPr>
          <w:rFonts w:cs="Arial"/>
          <w:iCs/>
          <w:szCs w:val="20"/>
          <w:lang w:val="cs-CZ"/>
        </w:rPr>
      </w:pPr>
    </w:p>
    <w:p w14:paraId="66F2C996" w14:textId="15540161" w:rsidR="0093221B" w:rsidRPr="0093221B" w:rsidRDefault="00F21C67" w:rsidP="00C41A7C">
      <w:pPr>
        <w:pStyle w:val="Standard"/>
        <w:widowControl w:val="0"/>
        <w:spacing w:before="120" w:after="120" w:line="276" w:lineRule="auto"/>
        <w:jc w:val="center"/>
        <w:rPr>
          <w:rFonts w:cs="Arial"/>
          <w:b/>
          <w:bCs/>
          <w:iCs/>
          <w:color w:val="002060"/>
          <w:kern w:val="56"/>
          <w:sz w:val="36"/>
          <w:szCs w:val="36"/>
          <w:lang w:val="cs-CZ"/>
        </w:rPr>
      </w:pPr>
      <w:r w:rsidRPr="00F21C67">
        <w:rPr>
          <w:rFonts w:cs="Arial"/>
          <w:b/>
          <w:bCs/>
          <w:iCs/>
          <w:color w:val="002060"/>
          <w:kern w:val="56"/>
          <w:sz w:val="36"/>
          <w:szCs w:val="36"/>
          <w:lang w:val="cs-CZ"/>
        </w:rPr>
        <w:t>Vědci odhalili nový mechanismus ovlivňující fungování genů v buňce</w:t>
      </w:r>
    </w:p>
    <w:p w14:paraId="03E74BB4" w14:textId="77777777" w:rsidR="0093221B" w:rsidRPr="0093221B" w:rsidRDefault="0093221B" w:rsidP="00C41A7C">
      <w:pPr>
        <w:pStyle w:val="Standard"/>
        <w:widowControl w:val="0"/>
        <w:spacing w:before="120" w:after="120" w:line="276" w:lineRule="auto"/>
        <w:jc w:val="both"/>
        <w:rPr>
          <w:rFonts w:cs="Arial"/>
          <w:b/>
          <w:iCs/>
          <w:szCs w:val="20"/>
          <w:lang w:val="cs-CZ"/>
        </w:rPr>
      </w:pPr>
    </w:p>
    <w:p w14:paraId="04053CC2" w14:textId="6E75F777" w:rsidR="0093221B" w:rsidRPr="00F21C67" w:rsidRDefault="00F21C67" w:rsidP="00C41A7C">
      <w:pPr>
        <w:pStyle w:val="Standard"/>
        <w:widowControl w:val="0"/>
        <w:spacing w:before="120" w:after="120" w:line="276" w:lineRule="auto"/>
        <w:jc w:val="both"/>
        <w:rPr>
          <w:rFonts w:cs="Arial"/>
          <w:iCs/>
          <w:szCs w:val="20"/>
          <w:lang w:val="cs-CZ"/>
        </w:rPr>
      </w:pPr>
      <w:r w:rsidRPr="00F21C67">
        <w:rPr>
          <w:rFonts w:cs="Arial"/>
          <w:iCs/>
          <w:szCs w:val="20"/>
          <w:lang w:val="cs-CZ"/>
        </w:rPr>
        <w:t>26. listopadu 2021</w:t>
      </w:r>
    </w:p>
    <w:p w14:paraId="2382FC0C" w14:textId="77777777" w:rsidR="0093221B" w:rsidRDefault="0093221B" w:rsidP="00C41A7C">
      <w:pPr>
        <w:pStyle w:val="Standard"/>
        <w:widowControl w:val="0"/>
        <w:spacing w:before="120" w:after="120" w:line="276" w:lineRule="auto"/>
        <w:jc w:val="both"/>
        <w:rPr>
          <w:rFonts w:cs="Arial"/>
          <w:b/>
          <w:iCs/>
          <w:szCs w:val="20"/>
          <w:lang w:val="cs-CZ"/>
        </w:rPr>
      </w:pPr>
    </w:p>
    <w:p w14:paraId="3AFD778D" w14:textId="44988871" w:rsidR="0093221B" w:rsidRDefault="00F21C67" w:rsidP="00C611B3">
      <w:pPr>
        <w:pStyle w:val="Standard"/>
        <w:widowControl w:val="0"/>
        <w:suppressAutoHyphens w:val="0"/>
        <w:spacing w:before="120" w:after="120" w:line="276" w:lineRule="auto"/>
        <w:jc w:val="both"/>
        <w:rPr>
          <w:rFonts w:cs="Arial"/>
          <w:b/>
          <w:iCs/>
          <w:szCs w:val="20"/>
          <w:lang w:val="cs-CZ"/>
        </w:rPr>
      </w:pPr>
      <w:r w:rsidRPr="00F21C67">
        <w:rPr>
          <w:rFonts w:cs="Arial"/>
          <w:b/>
          <w:iCs/>
          <w:szCs w:val="20"/>
          <w:lang w:val="cs-CZ"/>
        </w:rPr>
        <w:t xml:space="preserve">Mezinárodní vědecký tým vedený </w:t>
      </w:r>
      <w:proofErr w:type="spellStart"/>
      <w:r w:rsidRPr="00F21C67">
        <w:rPr>
          <w:rFonts w:cs="Arial"/>
          <w:b/>
          <w:iCs/>
          <w:szCs w:val="20"/>
          <w:lang w:val="cs-CZ"/>
        </w:rPr>
        <w:t>Courtney</w:t>
      </w:r>
      <w:proofErr w:type="spellEnd"/>
      <w:r w:rsidRPr="00F21C67">
        <w:rPr>
          <w:rFonts w:cs="Arial"/>
          <w:b/>
          <w:iCs/>
          <w:szCs w:val="20"/>
          <w:lang w:val="cs-CZ"/>
        </w:rPr>
        <w:t xml:space="preserve"> </w:t>
      </w:r>
      <w:proofErr w:type="spellStart"/>
      <w:r w:rsidRPr="00F21C67">
        <w:rPr>
          <w:rFonts w:cs="Arial"/>
          <w:b/>
          <w:iCs/>
          <w:szCs w:val="20"/>
          <w:lang w:val="cs-CZ"/>
        </w:rPr>
        <w:t>Hodgesem</w:t>
      </w:r>
      <w:proofErr w:type="spellEnd"/>
      <w:r w:rsidRPr="00F21C67">
        <w:rPr>
          <w:rFonts w:cs="Arial"/>
          <w:b/>
          <w:iCs/>
          <w:szCs w:val="20"/>
          <w:lang w:val="cs-CZ"/>
        </w:rPr>
        <w:t xml:space="preserve"> z </w:t>
      </w:r>
      <w:proofErr w:type="spellStart"/>
      <w:r w:rsidRPr="00F21C67">
        <w:rPr>
          <w:rFonts w:cs="Arial"/>
          <w:b/>
          <w:iCs/>
          <w:szCs w:val="20"/>
          <w:lang w:val="cs-CZ"/>
        </w:rPr>
        <w:t>Baylor</w:t>
      </w:r>
      <w:proofErr w:type="spellEnd"/>
      <w:r w:rsidRPr="00F21C67">
        <w:rPr>
          <w:rFonts w:cs="Arial"/>
          <w:b/>
          <w:iCs/>
          <w:szCs w:val="20"/>
          <w:lang w:val="cs-CZ"/>
        </w:rPr>
        <w:t xml:space="preserve"> </w:t>
      </w:r>
      <w:proofErr w:type="spellStart"/>
      <w:r w:rsidRPr="00F21C67">
        <w:rPr>
          <w:rFonts w:cs="Arial"/>
          <w:b/>
          <w:iCs/>
          <w:szCs w:val="20"/>
          <w:lang w:val="cs-CZ"/>
        </w:rPr>
        <w:t>College</w:t>
      </w:r>
      <w:proofErr w:type="spellEnd"/>
      <w:r w:rsidRPr="00F21C67">
        <w:rPr>
          <w:rFonts w:cs="Arial"/>
          <w:b/>
          <w:iCs/>
          <w:szCs w:val="20"/>
          <w:lang w:val="cs-CZ"/>
        </w:rPr>
        <w:t xml:space="preserve"> </w:t>
      </w:r>
      <w:proofErr w:type="spellStart"/>
      <w:r w:rsidRPr="00F21C67">
        <w:rPr>
          <w:rFonts w:cs="Arial"/>
          <w:b/>
          <w:iCs/>
          <w:szCs w:val="20"/>
          <w:lang w:val="cs-CZ"/>
        </w:rPr>
        <w:t>of</w:t>
      </w:r>
      <w:proofErr w:type="spellEnd"/>
      <w:r w:rsidRPr="00F21C67">
        <w:rPr>
          <w:rFonts w:cs="Arial"/>
          <w:b/>
          <w:iCs/>
          <w:szCs w:val="20"/>
          <w:lang w:val="cs-CZ"/>
        </w:rPr>
        <w:t xml:space="preserve"> </w:t>
      </w:r>
      <w:proofErr w:type="spellStart"/>
      <w:r w:rsidRPr="00F21C67">
        <w:rPr>
          <w:rFonts w:cs="Arial"/>
          <w:b/>
          <w:iCs/>
          <w:szCs w:val="20"/>
          <w:lang w:val="cs-CZ"/>
        </w:rPr>
        <w:t>Medicine</w:t>
      </w:r>
      <w:proofErr w:type="spellEnd"/>
      <w:r w:rsidRPr="00F21C67">
        <w:rPr>
          <w:rFonts w:cs="Arial"/>
          <w:b/>
          <w:iCs/>
          <w:szCs w:val="20"/>
          <w:lang w:val="cs-CZ"/>
        </w:rPr>
        <w:t xml:space="preserve"> v USA a</w:t>
      </w:r>
      <w:r w:rsidR="00C20FA1">
        <w:rPr>
          <w:rFonts w:cs="Arial"/>
          <w:b/>
          <w:iCs/>
          <w:szCs w:val="20"/>
          <w:lang w:val="cs-CZ"/>
        </w:rPr>
        <w:t> </w:t>
      </w:r>
      <w:r w:rsidRPr="00F21C67">
        <w:rPr>
          <w:rFonts w:cs="Arial"/>
          <w:b/>
          <w:iCs/>
          <w:szCs w:val="20"/>
          <w:lang w:val="cs-CZ"/>
        </w:rPr>
        <w:t>Václavem Veverkou z Ústavu organické chemie a biochemie AV ČR odhalil důležitý díl ve složité a</w:t>
      </w:r>
      <w:r w:rsidR="00C20FA1">
        <w:rPr>
          <w:rFonts w:cs="Arial"/>
          <w:b/>
          <w:iCs/>
          <w:szCs w:val="20"/>
          <w:lang w:val="cs-CZ"/>
        </w:rPr>
        <w:t> </w:t>
      </w:r>
      <w:r w:rsidRPr="00F21C67">
        <w:rPr>
          <w:rFonts w:cs="Arial"/>
          <w:b/>
          <w:iCs/>
          <w:szCs w:val="20"/>
          <w:lang w:val="cs-CZ"/>
        </w:rPr>
        <w:t>z</w:t>
      </w:r>
      <w:r w:rsidR="00C20FA1">
        <w:rPr>
          <w:rFonts w:cs="Arial"/>
          <w:b/>
          <w:iCs/>
          <w:szCs w:val="20"/>
          <w:lang w:val="cs-CZ"/>
        </w:rPr>
        <w:t> </w:t>
      </w:r>
      <w:r w:rsidRPr="00F21C67">
        <w:rPr>
          <w:rFonts w:cs="Arial"/>
          <w:b/>
          <w:iCs/>
          <w:szCs w:val="20"/>
          <w:lang w:val="cs-CZ"/>
        </w:rPr>
        <w:t>velké části neznámé skládačce procesů, které řídí zapínání a vypínání (</w:t>
      </w:r>
      <w:r w:rsidR="001956CC">
        <w:rPr>
          <w:rFonts w:cs="Arial"/>
          <w:b/>
          <w:iCs/>
          <w:szCs w:val="20"/>
          <w:lang w:val="cs-CZ"/>
        </w:rPr>
        <w:t xml:space="preserve">tzv. </w:t>
      </w:r>
      <w:r w:rsidRPr="00F21C67">
        <w:rPr>
          <w:rFonts w:cs="Arial"/>
          <w:b/>
          <w:iCs/>
          <w:szCs w:val="20"/>
          <w:lang w:val="cs-CZ"/>
        </w:rPr>
        <w:t xml:space="preserve">expresi) </w:t>
      </w:r>
      <w:r w:rsidR="001956CC" w:rsidRPr="00F21C67">
        <w:rPr>
          <w:rFonts w:cs="Arial"/>
          <w:b/>
          <w:iCs/>
          <w:szCs w:val="20"/>
          <w:lang w:val="cs-CZ"/>
        </w:rPr>
        <w:t xml:space="preserve">genů </w:t>
      </w:r>
      <w:r w:rsidRPr="00F21C67">
        <w:rPr>
          <w:rFonts w:cs="Arial"/>
          <w:b/>
          <w:iCs/>
          <w:szCs w:val="20"/>
          <w:lang w:val="cs-CZ"/>
        </w:rPr>
        <w:t>v</w:t>
      </w:r>
      <w:r w:rsidR="00C20FA1">
        <w:rPr>
          <w:rFonts w:cs="Arial"/>
          <w:b/>
          <w:iCs/>
          <w:szCs w:val="20"/>
          <w:lang w:val="cs-CZ"/>
        </w:rPr>
        <w:t> </w:t>
      </w:r>
      <w:r w:rsidRPr="00F21C67">
        <w:rPr>
          <w:rFonts w:cs="Arial"/>
          <w:b/>
          <w:iCs/>
          <w:szCs w:val="20"/>
          <w:lang w:val="cs-CZ"/>
        </w:rPr>
        <w:t xml:space="preserve">buňce. Jejich výsledky zveřejněné nyní v časopise </w:t>
      </w:r>
      <w:r w:rsidRPr="001956CC">
        <w:rPr>
          <w:rFonts w:cs="Arial"/>
          <w:b/>
          <w:i/>
          <w:iCs/>
          <w:szCs w:val="20"/>
          <w:lang w:val="cs-CZ"/>
        </w:rPr>
        <w:t>Science</w:t>
      </w:r>
      <w:r w:rsidRPr="00F21C67">
        <w:rPr>
          <w:rFonts w:cs="Arial"/>
          <w:b/>
          <w:iCs/>
          <w:szCs w:val="20"/>
          <w:lang w:val="cs-CZ"/>
        </w:rPr>
        <w:t xml:space="preserve"> odhalují dosud neznámý mechanismus, který koordinuje skládání různých komponent v buňce do složitějších celků, které genovou expresi ve výsledku kontrolují. Tento mechanismus je klíčový nejen pro základní buněčné funkce, ale může také hrát roli v rozvoji rakoviny, neurodegenerativních nemocí nebo při nákaze virem HIV.</w:t>
      </w:r>
    </w:p>
    <w:p w14:paraId="48E0D311" w14:textId="77777777" w:rsidR="00F21C67" w:rsidRPr="00F21C67" w:rsidRDefault="00F21C67" w:rsidP="00F21C67">
      <w:pPr>
        <w:pStyle w:val="Standard"/>
        <w:widowControl w:val="0"/>
        <w:spacing w:before="120" w:after="120" w:line="276" w:lineRule="auto"/>
        <w:jc w:val="both"/>
        <w:rPr>
          <w:rFonts w:cs="Arial"/>
          <w:iCs/>
          <w:szCs w:val="20"/>
          <w:lang w:val="cs-CZ"/>
        </w:rPr>
      </w:pPr>
      <w:r w:rsidRPr="00F21C67">
        <w:rPr>
          <w:rFonts w:cs="Arial"/>
          <w:i/>
          <w:iCs/>
          <w:szCs w:val="20"/>
          <w:lang w:val="cs-CZ"/>
        </w:rPr>
        <w:t xml:space="preserve">„Dosud se vědci většinou soustředili na jednotlivé buněčné komponenty, které zapínají či vypínají geny,“ </w:t>
      </w:r>
      <w:r w:rsidRPr="00F21C67">
        <w:rPr>
          <w:rFonts w:cs="Arial"/>
          <w:iCs/>
          <w:szCs w:val="20"/>
          <w:lang w:val="cs-CZ"/>
        </w:rPr>
        <w:t xml:space="preserve">říká jeden z hlavních autorů práce Dr. H. </w:t>
      </w:r>
      <w:proofErr w:type="spellStart"/>
      <w:r w:rsidRPr="00F21C67">
        <w:rPr>
          <w:rFonts w:cs="Arial"/>
          <w:iCs/>
          <w:szCs w:val="20"/>
          <w:lang w:val="cs-CZ"/>
        </w:rPr>
        <w:t>Courtney</w:t>
      </w:r>
      <w:proofErr w:type="spellEnd"/>
      <w:r w:rsidRPr="00F21C67">
        <w:rPr>
          <w:rFonts w:cs="Arial"/>
          <w:iCs/>
          <w:szCs w:val="20"/>
          <w:lang w:val="cs-CZ"/>
        </w:rPr>
        <w:t xml:space="preserve"> </w:t>
      </w:r>
      <w:proofErr w:type="spellStart"/>
      <w:r w:rsidRPr="00F21C67">
        <w:rPr>
          <w:rFonts w:cs="Arial"/>
          <w:iCs/>
          <w:szCs w:val="20"/>
          <w:lang w:val="cs-CZ"/>
        </w:rPr>
        <w:t>Hodges</w:t>
      </w:r>
      <w:proofErr w:type="spellEnd"/>
      <w:r w:rsidRPr="00F21C67">
        <w:rPr>
          <w:rFonts w:cs="Arial"/>
          <w:iCs/>
          <w:szCs w:val="20"/>
          <w:lang w:val="cs-CZ"/>
        </w:rPr>
        <w:t xml:space="preserve"> z </w:t>
      </w:r>
      <w:proofErr w:type="spellStart"/>
      <w:r w:rsidRPr="00F21C67">
        <w:rPr>
          <w:rFonts w:cs="Arial"/>
          <w:iCs/>
          <w:szCs w:val="20"/>
          <w:lang w:val="cs-CZ"/>
        </w:rPr>
        <w:t>Baylor</w:t>
      </w:r>
      <w:proofErr w:type="spellEnd"/>
      <w:r w:rsidRPr="00F21C67">
        <w:rPr>
          <w:rFonts w:cs="Arial"/>
          <w:iCs/>
          <w:szCs w:val="20"/>
          <w:lang w:val="cs-CZ"/>
        </w:rPr>
        <w:t xml:space="preserve"> </w:t>
      </w:r>
      <w:proofErr w:type="spellStart"/>
      <w:r w:rsidRPr="00F21C67">
        <w:rPr>
          <w:rFonts w:cs="Arial"/>
          <w:iCs/>
          <w:szCs w:val="20"/>
          <w:lang w:val="cs-CZ"/>
        </w:rPr>
        <w:t>College</w:t>
      </w:r>
      <w:proofErr w:type="spellEnd"/>
      <w:r w:rsidRPr="00F21C67">
        <w:rPr>
          <w:rFonts w:cs="Arial"/>
          <w:iCs/>
          <w:szCs w:val="20"/>
          <w:lang w:val="cs-CZ"/>
        </w:rPr>
        <w:t xml:space="preserve"> </w:t>
      </w:r>
      <w:proofErr w:type="spellStart"/>
      <w:r w:rsidRPr="00F21C67">
        <w:rPr>
          <w:rFonts w:cs="Arial"/>
          <w:iCs/>
          <w:szCs w:val="20"/>
          <w:lang w:val="cs-CZ"/>
        </w:rPr>
        <w:t>of</w:t>
      </w:r>
      <w:proofErr w:type="spellEnd"/>
      <w:r w:rsidRPr="00F21C67">
        <w:rPr>
          <w:rFonts w:cs="Arial"/>
          <w:iCs/>
          <w:szCs w:val="20"/>
          <w:lang w:val="cs-CZ"/>
        </w:rPr>
        <w:t xml:space="preserve"> </w:t>
      </w:r>
      <w:proofErr w:type="spellStart"/>
      <w:r w:rsidRPr="00F21C67">
        <w:rPr>
          <w:rFonts w:cs="Arial"/>
          <w:iCs/>
          <w:szCs w:val="20"/>
          <w:lang w:val="cs-CZ"/>
        </w:rPr>
        <w:t>Medicine</w:t>
      </w:r>
      <w:proofErr w:type="spellEnd"/>
      <w:r w:rsidRPr="00F21C67">
        <w:rPr>
          <w:rFonts w:cs="Arial"/>
          <w:iCs/>
          <w:szCs w:val="20"/>
          <w:lang w:val="cs-CZ"/>
        </w:rPr>
        <w:t xml:space="preserve"> v Houstonu (USA). </w:t>
      </w:r>
      <w:r w:rsidRPr="00F21C67">
        <w:rPr>
          <w:rFonts w:cs="Arial"/>
          <w:i/>
          <w:iCs/>
          <w:szCs w:val="20"/>
          <w:lang w:val="cs-CZ"/>
        </w:rPr>
        <w:t>„Naše práce ale přináší novou perspektivu – že bílkoviny regulující rychlost exprese genů mohou působit také kolektivně, a tím dokáží jemně přizpůsobovat úroveň genové exprese aktuálním potřebám buňky. Identifkovali jsme mechanismus, který vzájemnou interakci těchto bílkovin umožňuje.“</w:t>
      </w:r>
    </w:p>
    <w:p w14:paraId="740E1853" w14:textId="39E315BD" w:rsidR="00F21C67" w:rsidRPr="00F21C67" w:rsidRDefault="00F21C67" w:rsidP="00F21C67">
      <w:pPr>
        <w:pStyle w:val="Standard"/>
        <w:widowControl w:val="0"/>
        <w:spacing w:before="120" w:after="120" w:line="276" w:lineRule="auto"/>
        <w:jc w:val="both"/>
        <w:rPr>
          <w:rFonts w:cs="Arial"/>
          <w:iCs/>
          <w:szCs w:val="20"/>
          <w:lang w:val="cs-CZ"/>
        </w:rPr>
      </w:pPr>
      <w:r w:rsidRPr="00F21C67">
        <w:rPr>
          <w:rFonts w:cs="Arial"/>
          <w:iCs/>
          <w:szCs w:val="20"/>
          <w:lang w:val="cs-CZ"/>
        </w:rPr>
        <w:t xml:space="preserve">V předcházejícím výzkumu probíhajícím ve spolupráci s vědci z KU </w:t>
      </w:r>
      <w:proofErr w:type="spellStart"/>
      <w:r w:rsidRPr="00F21C67">
        <w:rPr>
          <w:rFonts w:cs="Arial"/>
          <w:iCs/>
          <w:szCs w:val="20"/>
          <w:lang w:val="cs-CZ"/>
        </w:rPr>
        <w:t>Leuven</w:t>
      </w:r>
      <w:proofErr w:type="spellEnd"/>
      <w:r w:rsidRPr="00F21C67">
        <w:rPr>
          <w:rFonts w:cs="Arial"/>
          <w:iCs/>
          <w:szCs w:val="20"/>
          <w:lang w:val="cs-CZ"/>
        </w:rPr>
        <w:t xml:space="preserve"> (Belgie) vědci studovali interakce různých bílkovin v kontextu leukémie a infekce HIV, zejména pak interakce zprostředkované jedním typem proteinových domén označovaných jako TND (z an</w:t>
      </w:r>
      <w:r w:rsidR="001956CC">
        <w:rPr>
          <w:rFonts w:cs="Arial"/>
          <w:iCs/>
          <w:szCs w:val="20"/>
          <w:lang w:val="cs-CZ"/>
        </w:rPr>
        <w:t xml:space="preserve">gl. </w:t>
      </w:r>
      <w:r w:rsidRPr="00F21C67">
        <w:rPr>
          <w:rFonts w:cs="Arial"/>
          <w:iCs/>
          <w:szCs w:val="20"/>
          <w:lang w:val="cs-CZ"/>
        </w:rPr>
        <w:t>TFIIS N-</w:t>
      </w:r>
      <w:proofErr w:type="spellStart"/>
      <w:r w:rsidRPr="00F21C67">
        <w:rPr>
          <w:rFonts w:cs="Arial"/>
          <w:iCs/>
          <w:szCs w:val="20"/>
          <w:lang w:val="cs-CZ"/>
        </w:rPr>
        <w:t>terminal</w:t>
      </w:r>
      <w:proofErr w:type="spellEnd"/>
      <w:r w:rsidRPr="00F21C67">
        <w:rPr>
          <w:rFonts w:cs="Arial"/>
          <w:iCs/>
          <w:szCs w:val="20"/>
          <w:lang w:val="cs-CZ"/>
        </w:rPr>
        <w:t xml:space="preserve"> </w:t>
      </w:r>
      <w:proofErr w:type="spellStart"/>
      <w:r w:rsidRPr="00F21C67">
        <w:rPr>
          <w:rFonts w:cs="Arial"/>
          <w:iCs/>
          <w:szCs w:val="20"/>
          <w:lang w:val="cs-CZ"/>
        </w:rPr>
        <w:t>domain</w:t>
      </w:r>
      <w:proofErr w:type="spellEnd"/>
      <w:r w:rsidRPr="00F21C67">
        <w:rPr>
          <w:rFonts w:cs="Arial"/>
          <w:iCs/>
          <w:szCs w:val="20"/>
          <w:lang w:val="cs-CZ"/>
        </w:rPr>
        <w:t xml:space="preserve">). Nyní své zkoumání rozšířili a domény TND objevili i v mnoha dalších bílkovinách. </w:t>
      </w:r>
    </w:p>
    <w:p w14:paraId="5BC83098" w14:textId="2705743D" w:rsidR="00F21C67" w:rsidRPr="00F21C67" w:rsidRDefault="00F21C67" w:rsidP="00F21C67">
      <w:pPr>
        <w:pStyle w:val="Standard"/>
        <w:widowControl w:val="0"/>
        <w:spacing w:before="120" w:after="120" w:line="276" w:lineRule="auto"/>
        <w:jc w:val="both"/>
        <w:rPr>
          <w:rFonts w:cs="Arial"/>
          <w:iCs/>
          <w:szCs w:val="20"/>
          <w:lang w:val="cs-CZ"/>
        </w:rPr>
      </w:pPr>
      <w:r w:rsidRPr="00F21C67">
        <w:rPr>
          <w:rFonts w:cs="Arial"/>
          <w:i/>
          <w:iCs/>
          <w:szCs w:val="20"/>
          <w:lang w:val="cs-CZ"/>
        </w:rPr>
        <w:t xml:space="preserve">„Tyto domény jsme našli všude, kam jsme se podívali, především ve složitém soustrojí, které reguluje prodlužování řetězce RNA při přepisu z DNA. To je jeden z prvních kroků genové exprese ve všech lidských buňkách a jedná se o komplexní proces, kterého se koordinovaně účastní mnoho různých bílkovin,“ </w:t>
      </w:r>
      <w:r w:rsidRPr="00F21C67">
        <w:rPr>
          <w:rFonts w:cs="Arial"/>
          <w:iCs/>
          <w:szCs w:val="20"/>
          <w:lang w:val="cs-CZ"/>
        </w:rPr>
        <w:t xml:space="preserve">říká první autorka článku Dr. Kateřina Čermáková z </w:t>
      </w:r>
      <w:proofErr w:type="spellStart"/>
      <w:r w:rsidRPr="00F21C67">
        <w:rPr>
          <w:rFonts w:cs="Arial"/>
          <w:iCs/>
          <w:szCs w:val="20"/>
          <w:lang w:val="cs-CZ"/>
        </w:rPr>
        <w:t>Baylor</w:t>
      </w:r>
      <w:proofErr w:type="spellEnd"/>
      <w:r w:rsidRPr="00F21C67">
        <w:rPr>
          <w:rFonts w:cs="Arial"/>
          <w:iCs/>
          <w:szCs w:val="20"/>
          <w:lang w:val="cs-CZ"/>
        </w:rPr>
        <w:t xml:space="preserve"> </w:t>
      </w:r>
      <w:proofErr w:type="spellStart"/>
      <w:r w:rsidRPr="00F21C67">
        <w:rPr>
          <w:rFonts w:cs="Arial"/>
          <w:iCs/>
          <w:szCs w:val="20"/>
          <w:lang w:val="cs-CZ"/>
        </w:rPr>
        <w:t>College</w:t>
      </w:r>
      <w:proofErr w:type="spellEnd"/>
      <w:r w:rsidRPr="00F21C67">
        <w:rPr>
          <w:rFonts w:cs="Arial"/>
          <w:iCs/>
          <w:szCs w:val="20"/>
          <w:lang w:val="cs-CZ"/>
        </w:rPr>
        <w:t xml:space="preserve"> </w:t>
      </w:r>
      <w:proofErr w:type="spellStart"/>
      <w:r w:rsidRPr="00F21C67">
        <w:rPr>
          <w:rFonts w:cs="Arial"/>
          <w:iCs/>
          <w:szCs w:val="20"/>
          <w:lang w:val="cs-CZ"/>
        </w:rPr>
        <w:t>of</w:t>
      </w:r>
      <w:proofErr w:type="spellEnd"/>
      <w:r w:rsidRPr="00F21C67">
        <w:rPr>
          <w:rFonts w:cs="Arial"/>
          <w:iCs/>
          <w:szCs w:val="20"/>
          <w:lang w:val="cs-CZ"/>
        </w:rPr>
        <w:t xml:space="preserve"> </w:t>
      </w:r>
      <w:proofErr w:type="spellStart"/>
      <w:r w:rsidRPr="00F21C67">
        <w:rPr>
          <w:rFonts w:cs="Arial"/>
          <w:iCs/>
          <w:szCs w:val="20"/>
          <w:lang w:val="cs-CZ"/>
        </w:rPr>
        <w:t>Medicine</w:t>
      </w:r>
      <w:proofErr w:type="spellEnd"/>
      <w:r w:rsidRPr="00F21C67">
        <w:rPr>
          <w:rFonts w:cs="Arial"/>
          <w:iCs/>
          <w:szCs w:val="20"/>
          <w:lang w:val="cs-CZ"/>
        </w:rPr>
        <w:t xml:space="preserve"> v Houstonu a</w:t>
      </w:r>
      <w:r w:rsidR="00C20FA1">
        <w:rPr>
          <w:rFonts w:cs="Arial"/>
          <w:iCs/>
          <w:szCs w:val="20"/>
          <w:lang w:val="cs-CZ"/>
        </w:rPr>
        <w:t> </w:t>
      </w:r>
      <w:r w:rsidRPr="00F21C67">
        <w:rPr>
          <w:rFonts w:cs="Arial"/>
          <w:iCs/>
          <w:szCs w:val="20"/>
          <w:lang w:val="cs-CZ"/>
        </w:rPr>
        <w:t xml:space="preserve">Ústavu organické chemie a biochemie AV ČR. </w:t>
      </w:r>
      <w:r w:rsidRPr="00F21C67">
        <w:rPr>
          <w:rFonts w:cs="Arial"/>
          <w:i/>
          <w:iCs/>
          <w:szCs w:val="20"/>
          <w:lang w:val="cs-CZ"/>
        </w:rPr>
        <w:t>„Zjistili jsme, že TND domény jsou nejčastějším strukturním prvkem mezi faktory, které ovlivňují syntézu RNA. Jakmile se po těchto doménách začnete dívat, tak zjistíte, že všechny důležité bílkovinné komplexy asistující při procesu prodlužování řetězce RNA je buď obsahují, nebo se na ně váží.“</w:t>
      </w:r>
    </w:p>
    <w:p w14:paraId="29FD2E95" w14:textId="77777777" w:rsidR="00F21C67" w:rsidRPr="00F21C67" w:rsidRDefault="00F21C67" w:rsidP="00F21C67">
      <w:pPr>
        <w:pStyle w:val="Standard"/>
        <w:widowControl w:val="0"/>
        <w:spacing w:before="120" w:after="120" w:line="276" w:lineRule="auto"/>
        <w:jc w:val="both"/>
        <w:rPr>
          <w:rFonts w:cs="Arial"/>
          <w:iCs/>
          <w:szCs w:val="20"/>
          <w:lang w:val="cs-CZ"/>
        </w:rPr>
      </w:pPr>
      <w:r w:rsidRPr="00F21C67">
        <w:rPr>
          <w:rFonts w:cs="Arial"/>
          <w:iCs/>
          <w:szCs w:val="20"/>
          <w:lang w:val="cs-CZ"/>
        </w:rPr>
        <w:t xml:space="preserve">Předchozí práce výzkumníkům naznačila, že TND domény fungují jako záchytná platforma pro další bílkoviny, zejména pak pro krátké nestrukturované úseky bílkovin známé jako TND interakční motivy (TIM). Nestrukturované oblasti bílkovin se obecně studují jen velmi obtížně a tvoří tak „temnou hmotu“ buňky, o níž toho není mnoho známo. I proto se vědci na TIM detailně zaměřili. </w:t>
      </w:r>
    </w:p>
    <w:p w14:paraId="70F0CB2A" w14:textId="6B2BB15C" w:rsidR="00F21C67" w:rsidRPr="00F21C67" w:rsidRDefault="00F21C67" w:rsidP="00F21C67">
      <w:pPr>
        <w:pStyle w:val="Standard"/>
        <w:widowControl w:val="0"/>
        <w:spacing w:before="120" w:after="120" w:line="276" w:lineRule="auto"/>
        <w:jc w:val="both"/>
        <w:rPr>
          <w:rFonts w:cs="Arial"/>
          <w:iCs/>
          <w:szCs w:val="20"/>
          <w:lang w:val="cs-CZ"/>
        </w:rPr>
      </w:pPr>
      <w:r w:rsidRPr="00F21C67">
        <w:rPr>
          <w:rFonts w:cs="Arial"/>
          <w:i/>
          <w:iCs/>
          <w:szCs w:val="20"/>
          <w:lang w:val="cs-CZ"/>
        </w:rPr>
        <w:t>„Na těchto nestrukturovaných oblastech bílkovin je pozoruhodné to, jak se jako molekuly chovají,“</w:t>
      </w:r>
      <w:r w:rsidRPr="00F21C67">
        <w:rPr>
          <w:rFonts w:cs="Arial"/>
          <w:iCs/>
          <w:szCs w:val="20"/>
          <w:lang w:val="cs-CZ"/>
        </w:rPr>
        <w:t xml:space="preserve"> říká </w:t>
      </w:r>
      <w:r w:rsidRPr="00F21C67">
        <w:rPr>
          <w:rFonts w:cs="Arial"/>
          <w:iCs/>
          <w:szCs w:val="20"/>
          <w:lang w:val="cs-CZ"/>
        </w:rPr>
        <w:lastRenderedPageBreak/>
        <w:t xml:space="preserve">jeden z hlavních autorů, strukturní biolog Dr. Václav Veverka z Ústavu organické chemie a biochemie AV ČR. </w:t>
      </w:r>
      <w:r w:rsidRPr="00F21C67">
        <w:rPr>
          <w:rFonts w:cs="Arial"/>
          <w:i/>
          <w:iCs/>
          <w:szCs w:val="20"/>
          <w:lang w:val="cs-CZ"/>
        </w:rPr>
        <w:t>„Představte si takovou oblast jako vlákno, které je na jednom konci volné a divoce vlaje jako v</w:t>
      </w:r>
      <w:r w:rsidR="00C20FA1">
        <w:rPr>
          <w:rFonts w:cs="Arial"/>
          <w:i/>
          <w:iCs/>
          <w:szCs w:val="20"/>
          <w:lang w:val="cs-CZ"/>
        </w:rPr>
        <w:t> </w:t>
      </w:r>
      <w:r w:rsidRPr="00F21C67">
        <w:rPr>
          <w:rFonts w:cs="Arial"/>
          <w:i/>
          <w:iCs/>
          <w:szCs w:val="20"/>
          <w:lang w:val="cs-CZ"/>
        </w:rPr>
        <w:t>prudkém větru. Jakmile narazí na správnou TND doménu z jiné bílkoviny, okamžitě se k ní pevně přivine, aby ji drželo nablízku.“</w:t>
      </w:r>
    </w:p>
    <w:p w14:paraId="60AEFD92" w14:textId="77777777" w:rsidR="00F21C67" w:rsidRPr="00F21C67" w:rsidRDefault="00F21C67" w:rsidP="00F21C67">
      <w:pPr>
        <w:pStyle w:val="Standard"/>
        <w:widowControl w:val="0"/>
        <w:spacing w:before="120" w:after="120" w:line="276" w:lineRule="auto"/>
        <w:jc w:val="both"/>
        <w:rPr>
          <w:rFonts w:cs="Arial"/>
          <w:iCs/>
          <w:szCs w:val="20"/>
          <w:lang w:val="cs-CZ"/>
        </w:rPr>
      </w:pPr>
      <w:r w:rsidRPr="00F21C67">
        <w:rPr>
          <w:rFonts w:cs="Arial"/>
          <w:iCs/>
          <w:szCs w:val="20"/>
          <w:lang w:val="cs-CZ"/>
        </w:rPr>
        <w:t>Jak se ukázalo, právě toto dosud neznámé propojování nestrukturovaných částí bílkovin s doménami TND hraje zásadní roli v počátečních fázích genové exprese.</w:t>
      </w:r>
    </w:p>
    <w:p w14:paraId="3442B8DC" w14:textId="77777777" w:rsidR="00F21C67" w:rsidRPr="00F21C67" w:rsidRDefault="00F21C67" w:rsidP="00F21C67">
      <w:pPr>
        <w:pStyle w:val="Standard"/>
        <w:widowControl w:val="0"/>
        <w:spacing w:before="120" w:after="120" w:line="276" w:lineRule="auto"/>
        <w:jc w:val="both"/>
        <w:rPr>
          <w:rFonts w:cs="Arial"/>
          <w:iCs/>
          <w:szCs w:val="20"/>
          <w:lang w:val="cs-CZ"/>
        </w:rPr>
      </w:pPr>
      <w:r w:rsidRPr="00F21C67">
        <w:rPr>
          <w:rFonts w:cs="Arial"/>
          <w:i/>
          <w:iCs/>
          <w:szCs w:val="20"/>
          <w:lang w:val="cs-CZ"/>
        </w:rPr>
        <w:t xml:space="preserve">„Pravidla, podle kterých se domény a motivy spojují, jsme nejprve odhalili ‘ve zkumavce‘, a následně jsme si je ověřili i na živých buňkách, což bylo fascinující pozorovat,“ </w:t>
      </w:r>
      <w:r w:rsidRPr="00F21C67">
        <w:rPr>
          <w:rFonts w:cs="Arial"/>
          <w:iCs/>
          <w:szCs w:val="20"/>
          <w:lang w:val="cs-CZ"/>
        </w:rPr>
        <w:t xml:space="preserve">popisuje Kateřina Čermáková. </w:t>
      </w:r>
      <w:r w:rsidRPr="00F21C67">
        <w:rPr>
          <w:rFonts w:cs="Arial"/>
          <w:i/>
          <w:iCs/>
          <w:szCs w:val="20"/>
          <w:lang w:val="cs-CZ"/>
        </w:rPr>
        <w:t>„Zjistili jsme při tom, že tyto TND-TIM interakce nejsou nahodilé, ale naopak velmi specifické.“</w:t>
      </w:r>
    </w:p>
    <w:p w14:paraId="7EBA9C32" w14:textId="77777777" w:rsidR="00F21C67" w:rsidRPr="00F21C67" w:rsidRDefault="00F21C67" w:rsidP="00F21C67">
      <w:pPr>
        <w:pStyle w:val="Standard"/>
        <w:widowControl w:val="0"/>
        <w:spacing w:before="120" w:after="120" w:line="276" w:lineRule="auto"/>
        <w:jc w:val="both"/>
        <w:rPr>
          <w:rFonts w:cs="Arial"/>
          <w:iCs/>
          <w:szCs w:val="20"/>
          <w:lang w:val="cs-CZ"/>
        </w:rPr>
      </w:pPr>
      <w:r w:rsidRPr="00F21C67">
        <w:rPr>
          <w:rFonts w:cs="Arial"/>
          <w:i/>
          <w:iCs/>
          <w:szCs w:val="20"/>
          <w:lang w:val="cs-CZ"/>
        </w:rPr>
        <w:t>„Byl jsem velmi překvapen, když jsme přišli na to, že centrální úlohu tu hraje bílkovina IWS1, o níž se dosud soudilo, že v prodlužování řetězce RNA hraje jen druhotnou roli,“</w:t>
      </w:r>
      <w:r w:rsidRPr="00F21C67">
        <w:rPr>
          <w:rFonts w:cs="Arial"/>
          <w:iCs/>
          <w:szCs w:val="20"/>
          <w:lang w:val="cs-CZ"/>
        </w:rPr>
        <w:t xml:space="preserve"> říká </w:t>
      </w:r>
      <w:proofErr w:type="spellStart"/>
      <w:r w:rsidRPr="00F21C67">
        <w:rPr>
          <w:rFonts w:cs="Arial"/>
          <w:iCs/>
          <w:szCs w:val="20"/>
          <w:lang w:val="cs-CZ"/>
        </w:rPr>
        <w:t>Courtney</w:t>
      </w:r>
      <w:proofErr w:type="spellEnd"/>
      <w:r w:rsidRPr="00F21C67">
        <w:rPr>
          <w:rFonts w:cs="Arial"/>
          <w:iCs/>
          <w:szCs w:val="20"/>
          <w:lang w:val="cs-CZ"/>
        </w:rPr>
        <w:t xml:space="preserve"> </w:t>
      </w:r>
      <w:proofErr w:type="spellStart"/>
      <w:r w:rsidRPr="00F21C67">
        <w:rPr>
          <w:rFonts w:cs="Arial"/>
          <w:iCs/>
          <w:szCs w:val="20"/>
          <w:lang w:val="cs-CZ"/>
        </w:rPr>
        <w:t>Hodges</w:t>
      </w:r>
      <w:proofErr w:type="spellEnd"/>
      <w:r w:rsidRPr="00F21C67">
        <w:rPr>
          <w:rFonts w:cs="Arial"/>
          <w:iCs/>
          <w:szCs w:val="20"/>
          <w:lang w:val="cs-CZ"/>
        </w:rPr>
        <w:t>.</w:t>
      </w:r>
    </w:p>
    <w:p w14:paraId="580726EB" w14:textId="77777777" w:rsidR="00F21C67" w:rsidRPr="00F21C67" w:rsidRDefault="00F21C67" w:rsidP="00F21C67">
      <w:pPr>
        <w:pStyle w:val="Standard"/>
        <w:widowControl w:val="0"/>
        <w:spacing w:before="120" w:after="120" w:line="276" w:lineRule="auto"/>
        <w:jc w:val="both"/>
        <w:rPr>
          <w:rFonts w:cs="Arial"/>
          <w:iCs/>
          <w:szCs w:val="20"/>
          <w:lang w:val="cs-CZ"/>
        </w:rPr>
      </w:pPr>
      <w:r w:rsidRPr="00F21C67">
        <w:rPr>
          <w:rFonts w:cs="Arial"/>
          <w:i/>
          <w:iCs/>
          <w:szCs w:val="20"/>
          <w:lang w:val="cs-CZ"/>
        </w:rPr>
        <w:t>„Zjistili jsme, že právě díky TND-TIM interakcím tato bílkovina funguje v buňce jako dirigent, který najednou koordinuje aktivitu mnoha různých faktorů ovlivňujících transkripci, takže celý systém funguje v harmonické souhře,“</w:t>
      </w:r>
      <w:r w:rsidRPr="00F21C67">
        <w:rPr>
          <w:rFonts w:cs="Arial"/>
          <w:iCs/>
          <w:szCs w:val="20"/>
          <w:lang w:val="cs-CZ"/>
        </w:rPr>
        <w:t xml:space="preserve"> doplňuje Václav Veverka.</w:t>
      </w:r>
    </w:p>
    <w:p w14:paraId="256CEFD9" w14:textId="77777777" w:rsidR="00F21C67" w:rsidRPr="00F21C67" w:rsidRDefault="00F21C67" w:rsidP="00F21C67">
      <w:pPr>
        <w:pStyle w:val="Standard"/>
        <w:widowControl w:val="0"/>
        <w:spacing w:before="120" w:after="120" w:line="276" w:lineRule="auto"/>
        <w:jc w:val="both"/>
        <w:rPr>
          <w:rFonts w:cs="Arial"/>
          <w:iCs/>
          <w:szCs w:val="20"/>
          <w:lang w:val="cs-CZ"/>
        </w:rPr>
      </w:pPr>
      <w:r w:rsidRPr="00F21C67">
        <w:rPr>
          <w:rFonts w:cs="Arial"/>
          <w:iCs/>
          <w:szCs w:val="20"/>
          <w:lang w:val="cs-CZ"/>
        </w:rPr>
        <w:t>Vědci rovněž zkoumali, co se stane, pokud se taková nestrukturovaná oblast bílkoviny poruší a nemůže tak souhru více bílkovin řídit.</w:t>
      </w:r>
    </w:p>
    <w:p w14:paraId="5F3A0F94" w14:textId="205FA0F5" w:rsidR="00F21C67" w:rsidRPr="00F21C67" w:rsidRDefault="00F21C67" w:rsidP="00F21C67">
      <w:pPr>
        <w:pStyle w:val="Standard"/>
        <w:widowControl w:val="0"/>
        <w:spacing w:before="120" w:after="120" w:line="276" w:lineRule="auto"/>
        <w:jc w:val="both"/>
        <w:rPr>
          <w:rFonts w:cs="Arial"/>
          <w:iCs/>
          <w:szCs w:val="20"/>
          <w:lang w:val="cs-CZ"/>
        </w:rPr>
      </w:pPr>
      <w:r w:rsidRPr="00F21C67">
        <w:rPr>
          <w:rFonts w:cs="Arial"/>
          <w:i/>
          <w:iCs/>
          <w:szCs w:val="20"/>
          <w:lang w:val="cs-CZ"/>
        </w:rPr>
        <w:t>„Když jsme vyřadili byť jen jedinou nestrukturovanou oblast, stovky genů s důležitými funkcemi se okamžitě změnily,</w:t>
      </w:r>
      <w:r>
        <w:rPr>
          <w:rFonts w:cs="Arial"/>
          <w:i/>
          <w:iCs/>
          <w:szCs w:val="20"/>
          <w:lang w:val="cs-CZ"/>
        </w:rPr>
        <w:t>“</w:t>
      </w:r>
      <w:r w:rsidRPr="00F21C67">
        <w:rPr>
          <w:rFonts w:cs="Arial"/>
          <w:iCs/>
          <w:szCs w:val="20"/>
          <w:lang w:val="cs-CZ"/>
        </w:rPr>
        <w:t xml:space="preserve"> dodává </w:t>
      </w:r>
      <w:proofErr w:type="spellStart"/>
      <w:r w:rsidR="001956CC" w:rsidRPr="00F21C67">
        <w:rPr>
          <w:rFonts w:cs="Arial"/>
          <w:iCs/>
          <w:szCs w:val="20"/>
          <w:lang w:val="cs-CZ"/>
        </w:rPr>
        <w:t>Courtney</w:t>
      </w:r>
      <w:proofErr w:type="spellEnd"/>
      <w:r w:rsidR="001956CC" w:rsidRPr="00F21C67">
        <w:rPr>
          <w:rFonts w:cs="Arial"/>
          <w:iCs/>
          <w:szCs w:val="20"/>
          <w:lang w:val="cs-CZ"/>
        </w:rPr>
        <w:t xml:space="preserve"> </w:t>
      </w:r>
      <w:proofErr w:type="spellStart"/>
      <w:r w:rsidRPr="00F21C67">
        <w:rPr>
          <w:rFonts w:cs="Arial"/>
          <w:iCs/>
          <w:szCs w:val="20"/>
          <w:lang w:val="cs-CZ"/>
        </w:rPr>
        <w:t>Hodges</w:t>
      </w:r>
      <w:proofErr w:type="spellEnd"/>
      <w:r w:rsidRPr="00F21C67">
        <w:rPr>
          <w:rFonts w:cs="Arial"/>
          <w:iCs/>
          <w:szCs w:val="20"/>
          <w:lang w:val="cs-CZ"/>
        </w:rPr>
        <w:t xml:space="preserve">. </w:t>
      </w:r>
      <w:r w:rsidRPr="00F21C67">
        <w:rPr>
          <w:rFonts w:cs="Arial"/>
          <w:i/>
          <w:iCs/>
          <w:szCs w:val="20"/>
          <w:lang w:val="cs-CZ"/>
        </w:rPr>
        <w:t>„První krok genové exprese sice začal, ale pak se zastavil, takže k</w:t>
      </w:r>
      <w:r w:rsidR="00C20FA1">
        <w:rPr>
          <w:rFonts w:cs="Arial"/>
          <w:i/>
          <w:iCs/>
          <w:szCs w:val="20"/>
          <w:lang w:val="cs-CZ"/>
        </w:rPr>
        <w:t> </w:t>
      </w:r>
      <w:r w:rsidRPr="00F21C67">
        <w:rPr>
          <w:rFonts w:cs="Arial"/>
          <w:i/>
          <w:iCs/>
          <w:szCs w:val="20"/>
          <w:lang w:val="cs-CZ"/>
        </w:rPr>
        <w:t>expresi nemohlo dojít.“</w:t>
      </w:r>
    </w:p>
    <w:p w14:paraId="5B4E2ED3" w14:textId="51748000" w:rsidR="00FE7DEC" w:rsidRDefault="00F21C67" w:rsidP="00F21C67">
      <w:pPr>
        <w:pStyle w:val="Standard"/>
        <w:widowControl w:val="0"/>
        <w:suppressAutoHyphens w:val="0"/>
        <w:spacing w:before="120" w:after="120" w:line="276" w:lineRule="auto"/>
        <w:jc w:val="both"/>
        <w:rPr>
          <w:rFonts w:cs="Arial"/>
          <w:iCs/>
          <w:szCs w:val="20"/>
          <w:lang w:val="cs-CZ"/>
        </w:rPr>
      </w:pPr>
      <w:r w:rsidRPr="00F21C67">
        <w:rPr>
          <w:rFonts w:cs="Arial"/>
          <w:iCs/>
          <w:szCs w:val="20"/>
          <w:lang w:val="cs-CZ"/>
        </w:rPr>
        <w:t>Tato nová zjištění ukazují klíčovou, ale dosud opomíjenou roli interakcí nestrukturovaných oblastí bílkovin pro synchronizaci procesů genové exprese a dalších komplexních biologických funkcí. Objev může přispět k lepšímu porozumění rakovinných, virových či neurodegenerativních onemocnění a potenciálně i dalších stavů, kde dochází k narušení exprese genů. TND a TIM díky tomu mohou představovat nový důležitý cíl pro lepší léčbu těchto nemocí.</w:t>
      </w:r>
    </w:p>
    <w:p w14:paraId="403FBC1B" w14:textId="77777777" w:rsidR="009954AF" w:rsidRPr="009954AF" w:rsidRDefault="009954AF" w:rsidP="00C41A7C">
      <w:pPr>
        <w:pStyle w:val="Standard"/>
        <w:widowControl w:val="0"/>
        <w:spacing w:before="120" w:after="120" w:line="276" w:lineRule="auto"/>
        <w:jc w:val="both"/>
        <w:rPr>
          <w:rFonts w:cs="Arial"/>
          <w:iCs/>
          <w:szCs w:val="20"/>
          <w:lang w:val="cs-CZ"/>
        </w:rPr>
      </w:pPr>
    </w:p>
    <w:p w14:paraId="4B71F531" w14:textId="18103339" w:rsidR="00FD5077" w:rsidRDefault="00FD5077" w:rsidP="00FD5077">
      <w:pPr>
        <w:pStyle w:val="Standard"/>
        <w:widowControl w:val="0"/>
        <w:suppressAutoHyphens w:val="0"/>
        <w:spacing w:before="120" w:after="120" w:line="276" w:lineRule="auto"/>
        <w:rPr>
          <w:rFonts w:cs="Arial"/>
          <w:iCs/>
          <w:szCs w:val="20"/>
          <w:lang w:val="cs-CZ"/>
        </w:rPr>
      </w:pPr>
      <w:r>
        <w:rPr>
          <w:rFonts w:cs="Arial"/>
          <w:b/>
          <w:bCs/>
          <w:iCs/>
          <w:szCs w:val="20"/>
          <w:lang w:val="cs-CZ"/>
        </w:rPr>
        <w:t>Původní článek:</w:t>
      </w:r>
      <w:r>
        <w:rPr>
          <w:rFonts w:cs="Arial"/>
          <w:iCs/>
          <w:szCs w:val="20"/>
          <w:lang w:val="cs-CZ"/>
        </w:rPr>
        <w:t xml:space="preserve"> </w:t>
      </w:r>
      <w:r w:rsidR="00F21C67" w:rsidRPr="00F21C67">
        <w:rPr>
          <w:rFonts w:cs="Arial"/>
          <w:iCs/>
          <w:szCs w:val="20"/>
          <w:lang w:val="cs-CZ"/>
        </w:rPr>
        <w:t xml:space="preserve">Kateřina Čermáková, Jonas </w:t>
      </w:r>
      <w:proofErr w:type="spellStart"/>
      <w:r w:rsidR="00F21C67" w:rsidRPr="00F21C67">
        <w:rPr>
          <w:rFonts w:cs="Arial"/>
          <w:iCs/>
          <w:szCs w:val="20"/>
          <w:lang w:val="cs-CZ"/>
        </w:rPr>
        <w:t>Demeulemeester</w:t>
      </w:r>
      <w:proofErr w:type="spellEnd"/>
      <w:r w:rsidR="00F21C67" w:rsidRPr="00F21C67">
        <w:rPr>
          <w:rFonts w:cs="Arial"/>
          <w:iCs/>
          <w:szCs w:val="20"/>
          <w:lang w:val="cs-CZ"/>
        </w:rPr>
        <w:t xml:space="preserve">, Vanda Lux, Monika Nedomová, </w:t>
      </w:r>
      <w:proofErr w:type="spellStart"/>
      <w:r w:rsidR="00F21C67" w:rsidRPr="00F21C67">
        <w:rPr>
          <w:rFonts w:cs="Arial"/>
          <w:iCs/>
          <w:szCs w:val="20"/>
          <w:lang w:val="cs-CZ"/>
        </w:rPr>
        <w:t>Seth</w:t>
      </w:r>
      <w:proofErr w:type="spellEnd"/>
      <w:r w:rsidR="00F21C67" w:rsidRPr="00F21C67">
        <w:rPr>
          <w:rFonts w:cs="Arial"/>
          <w:iCs/>
          <w:szCs w:val="20"/>
          <w:lang w:val="cs-CZ"/>
        </w:rPr>
        <w:t xml:space="preserve"> R. </w:t>
      </w:r>
      <w:proofErr w:type="spellStart"/>
      <w:r w:rsidR="00F21C67" w:rsidRPr="00F21C67">
        <w:rPr>
          <w:rFonts w:cs="Arial"/>
          <w:iCs/>
          <w:szCs w:val="20"/>
          <w:lang w:val="cs-CZ"/>
        </w:rPr>
        <w:t>Goldman</w:t>
      </w:r>
      <w:proofErr w:type="spellEnd"/>
      <w:r w:rsidR="00F21C67" w:rsidRPr="00F21C67">
        <w:rPr>
          <w:rFonts w:cs="Arial"/>
          <w:iCs/>
          <w:szCs w:val="20"/>
          <w:lang w:val="cs-CZ"/>
        </w:rPr>
        <w:t xml:space="preserve">, </w:t>
      </w:r>
      <w:proofErr w:type="spellStart"/>
      <w:r w:rsidR="00F21C67" w:rsidRPr="00F21C67">
        <w:rPr>
          <w:rFonts w:cs="Arial"/>
          <w:iCs/>
          <w:szCs w:val="20"/>
          <w:lang w:val="cs-CZ"/>
        </w:rPr>
        <w:t>Eric</w:t>
      </w:r>
      <w:proofErr w:type="spellEnd"/>
      <w:r w:rsidR="00F21C67" w:rsidRPr="00F21C67">
        <w:rPr>
          <w:rFonts w:cs="Arial"/>
          <w:iCs/>
          <w:szCs w:val="20"/>
          <w:lang w:val="cs-CZ"/>
        </w:rPr>
        <w:t xml:space="preserve"> A. Smith, Pavel Srb, Rozálie </w:t>
      </w:r>
      <w:proofErr w:type="spellStart"/>
      <w:r w:rsidR="00F21C67" w:rsidRPr="00F21C67">
        <w:rPr>
          <w:rFonts w:cs="Arial"/>
          <w:iCs/>
          <w:szCs w:val="20"/>
          <w:lang w:val="cs-CZ"/>
        </w:rPr>
        <w:t>Hexnerová</w:t>
      </w:r>
      <w:proofErr w:type="spellEnd"/>
      <w:r w:rsidR="00F21C67" w:rsidRPr="00F21C67">
        <w:rPr>
          <w:rFonts w:cs="Arial"/>
          <w:iCs/>
          <w:szCs w:val="20"/>
          <w:lang w:val="cs-CZ"/>
        </w:rPr>
        <w:t xml:space="preserve">, Milan </w:t>
      </w:r>
      <w:proofErr w:type="spellStart"/>
      <w:r w:rsidR="00F21C67" w:rsidRPr="00F21C67">
        <w:rPr>
          <w:rFonts w:cs="Arial"/>
          <w:iCs/>
          <w:szCs w:val="20"/>
          <w:lang w:val="cs-CZ"/>
        </w:rPr>
        <w:t>Fábry</w:t>
      </w:r>
      <w:proofErr w:type="spellEnd"/>
      <w:r w:rsidR="00F21C67" w:rsidRPr="00F21C67">
        <w:rPr>
          <w:rFonts w:cs="Arial"/>
          <w:iCs/>
          <w:szCs w:val="20"/>
          <w:lang w:val="cs-CZ"/>
        </w:rPr>
        <w:t xml:space="preserve">, Marcela </w:t>
      </w:r>
      <w:proofErr w:type="spellStart"/>
      <w:r w:rsidR="00F21C67" w:rsidRPr="00F21C67">
        <w:rPr>
          <w:rFonts w:cs="Arial"/>
          <w:iCs/>
          <w:szCs w:val="20"/>
          <w:lang w:val="cs-CZ"/>
        </w:rPr>
        <w:t>Mádlíková</w:t>
      </w:r>
      <w:proofErr w:type="spellEnd"/>
      <w:r w:rsidR="00F21C67" w:rsidRPr="00F21C67">
        <w:rPr>
          <w:rFonts w:cs="Arial"/>
          <w:iCs/>
          <w:szCs w:val="20"/>
          <w:lang w:val="cs-CZ"/>
        </w:rPr>
        <w:t xml:space="preserve">, Magdalena Hořejší. Jan De </w:t>
      </w:r>
      <w:proofErr w:type="spellStart"/>
      <w:r w:rsidR="00F21C67" w:rsidRPr="00F21C67">
        <w:rPr>
          <w:rFonts w:cs="Arial"/>
          <w:iCs/>
          <w:szCs w:val="20"/>
          <w:lang w:val="cs-CZ"/>
        </w:rPr>
        <w:t>Rijck</w:t>
      </w:r>
      <w:proofErr w:type="spellEnd"/>
      <w:r w:rsidR="00F21C67" w:rsidRPr="00F21C67">
        <w:rPr>
          <w:rFonts w:cs="Arial"/>
          <w:iCs/>
          <w:szCs w:val="20"/>
          <w:lang w:val="cs-CZ"/>
        </w:rPr>
        <w:t xml:space="preserve">, </w:t>
      </w:r>
      <w:proofErr w:type="spellStart"/>
      <w:r w:rsidR="00F21C67" w:rsidRPr="00F21C67">
        <w:rPr>
          <w:rFonts w:cs="Arial"/>
          <w:iCs/>
          <w:szCs w:val="20"/>
          <w:lang w:val="cs-CZ"/>
        </w:rPr>
        <w:t>Zeger</w:t>
      </w:r>
      <w:proofErr w:type="spellEnd"/>
      <w:r w:rsidR="00F21C67" w:rsidRPr="00F21C67">
        <w:rPr>
          <w:rFonts w:cs="Arial"/>
          <w:iCs/>
          <w:szCs w:val="20"/>
          <w:lang w:val="cs-CZ"/>
        </w:rPr>
        <w:t xml:space="preserve"> </w:t>
      </w:r>
      <w:proofErr w:type="spellStart"/>
      <w:r w:rsidR="00F21C67" w:rsidRPr="00F21C67">
        <w:rPr>
          <w:rFonts w:cs="Arial"/>
          <w:iCs/>
          <w:szCs w:val="20"/>
          <w:lang w:val="cs-CZ"/>
        </w:rPr>
        <w:t>Debyser</w:t>
      </w:r>
      <w:proofErr w:type="spellEnd"/>
      <w:r w:rsidR="00F21C67" w:rsidRPr="00F21C67">
        <w:rPr>
          <w:rFonts w:cs="Arial"/>
          <w:iCs/>
          <w:szCs w:val="20"/>
          <w:lang w:val="cs-CZ"/>
        </w:rPr>
        <w:t xml:space="preserve">, Karen </w:t>
      </w:r>
      <w:proofErr w:type="spellStart"/>
      <w:r w:rsidR="00F21C67" w:rsidRPr="00F21C67">
        <w:rPr>
          <w:rFonts w:cs="Arial"/>
          <w:iCs/>
          <w:szCs w:val="20"/>
          <w:lang w:val="cs-CZ"/>
        </w:rPr>
        <w:t>Adelman</w:t>
      </w:r>
      <w:proofErr w:type="spellEnd"/>
      <w:r w:rsidR="00F21C67" w:rsidRPr="00F21C67">
        <w:rPr>
          <w:rFonts w:cs="Arial"/>
          <w:iCs/>
          <w:szCs w:val="20"/>
          <w:lang w:val="cs-CZ"/>
        </w:rPr>
        <w:t xml:space="preserve">, H. </w:t>
      </w:r>
      <w:proofErr w:type="spellStart"/>
      <w:r w:rsidR="00F21C67" w:rsidRPr="00F21C67">
        <w:rPr>
          <w:rFonts w:cs="Arial"/>
          <w:iCs/>
          <w:szCs w:val="20"/>
          <w:lang w:val="cs-CZ"/>
        </w:rPr>
        <w:t>Courtney</w:t>
      </w:r>
      <w:proofErr w:type="spellEnd"/>
      <w:r w:rsidR="00F21C67" w:rsidRPr="00F21C67">
        <w:rPr>
          <w:rFonts w:cs="Arial"/>
          <w:iCs/>
          <w:szCs w:val="20"/>
          <w:lang w:val="cs-CZ"/>
        </w:rPr>
        <w:t xml:space="preserve"> </w:t>
      </w:r>
      <w:proofErr w:type="spellStart"/>
      <w:r w:rsidR="00F21C67" w:rsidRPr="00F21C67">
        <w:rPr>
          <w:rFonts w:cs="Arial"/>
          <w:iCs/>
          <w:szCs w:val="20"/>
          <w:lang w:val="cs-CZ"/>
        </w:rPr>
        <w:t>Hodges</w:t>
      </w:r>
      <w:proofErr w:type="spellEnd"/>
      <w:r w:rsidR="00F21C67" w:rsidRPr="00F21C67">
        <w:rPr>
          <w:rFonts w:cs="Arial"/>
          <w:iCs/>
          <w:szCs w:val="20"/>
          <w:lang w:val="cs-CZ"/>
        </w:rPr>
        <w:t>*, Václav Veverka*. A</w:t>
      </w:r>
      <w:r w:rsidR="00C20FA1">
        <w:rPr>
          <w:rFonts w:cs="Arial"/>
          <w:iCs/>
          <w:szCs w:val="20"/>
          <w:lang w:val="cs-CZ"/>
        </w:rPr>
        <w:t> </w:t>
      </w:r>
      <w:proofErr w:type="spellStart"/>
      <w:r w:rsidR="00F21C67" w:rsidRPr="00F21C67">
        <w:rPr>
          <w:rFonts w:cs="Arial"/>
          <w:iCs/>
          <w:szCs w:val="20"/>
          <w:lang w:val="cs-CZ"/>
        </w:rPr>
        <w:t>ubiquitous</w:t>
      </w:r>
      <w:proofErr w:type="spellEnd"/>
      <w:r w:rsidR="00F21C67" w:rsidRPr="00F21C67">
        <w:rPr>
          <w:rFonts w:cs="Arial"/>
          <w:iCs/>
          <w:szCs w:val="20"/>
          <w:lang w:val="cs-CZ"/>
        </w:rPr>
        <w:t xml:space="preserve"> </w:t>
      </w:r>
      <w:proofErr w:type="spellStart"/>
      <w:r w:rsidR="00F21C67" w:rsidRPr="00F21C67">
        <w:rPr>
          <w:rFonts w:cs="Arial"/>
          <w:iCs/>
          <w:szCs w:val="20"/>
          <w:lang w:val="cs-CZ"/>
        </w:rPr>
        <w:t>disordered</w:t>
      </w:r>
      <w:proofErr w:type="spellEnd"/>
      <w:r w:rsidR="00F21C67" w:rsidRPr="00F21C67">
        <w:rPr>
          <w:rFonts w:cs="Arial"/>
          <w:iCs/>
          <w:szCs w:val="20"/>
          <w:lang w:val="cs-CZ"/>
        </w:rPr>
        <w:t xml:space="preserve"> protein </w:t>
      </w:r>
      <w:proofErr w:type="spellStart"/>
      <w:r w:rsidR="00F21C67" w:rsidRPr="00F21C67">
        <w:rPr>
          <w:rFonts w:cs="Arial"/>
          <w:iCs/>
          <w:szCs w:val="20"/>
          <w:lang w:val="cs-CZ"/>
        </w:rPr>
        <w:t>interaction</w:t>
      </w:r>
      <w:proofErr w:type="spellEnd"/>
      <w:r w:rsidR="00F21C67" w:rsidRPr="00F21C67">
        <w:rPr>
          <w:rFonts w:cs="Arial"/>
          <w:iCs/>
          <w:szCs w:val="20"/>
          <w:lang w:val="cs-CZ"/>
        </w:rPr>
        <w:t xml:space="preserve"> module </w:t>
      </w:r>
      <w:proofErr w:type="spellStart"/>
      <w:r w:rsidR="00F21C67" w:rsidRPr="00F21C67">
        <w:rPr>
          <w:rFonts w:cs="Arial"/>
          <w:iCs/>
          <w:szCs w:val="20"/>
          <w:lang w:val="cs-CZ"/>
        </w:rPr>
        <w:t>orchestrates</w:t>
      </w:r>
      <w:proofErr w:type="spellEnd"/>
      <w:r w:rsidR="00F21C67" w:rsidRPr="00F21C67">
        <w:rPr>
          <w:rFonts w:cs="Arial"/>
          <w:iCs/>
          <w:szCs w:val="20"/>
          <w:lang w:val="cs-CZ"/>
        </w:rPr>
        <w:t xml:space="preserve"> </w:t>
      </w:r>
      <w:proofErr w:type="spellStart"/>
      <w:r w:rsidR="00F21C67" w:rsidRPr="00F21C67">
        <w:rPr>
          <w:rFonts w:cs="Arial"/>
          <w:iCs/>
          <w:szCs w:val="20"/>
          <w:lang w:val="cs-CZ"/>
        </w:rPr>
        <w:t>transcription</w:t>
      </w:r>
      <w:proofErr w:type="spellEnd"/>
      <w:r w:rsidR="00F21C67" w:rsidRPr="00F21C67">
        <w:rPr>
          <w:rFonts w:cs="Arial"/>
          <w:iCs/>
          <w:szCs w:val="20"/>
          <w:lang w:val="cs-CZ"/>
        </w:rPr>
        <w:t xml:space="preserve"> </w:t>
      </w:r>
      <w:proofErr w:type="spellStart"/>
      <w:r w:rsidR="00F21C67" w:rsidRPr="00F21C67">
        <w:rPr>
          <w:rFonts w:cs="Arial"/>
          <w:iCs/>
          <w:szCs w:val="20"/>
          <w:lang w:val="cs-CZ"/>
        </w:rPr>
        <w:t>elongation</w:t>
      </w:r>
      <w:proofErr w:type="spellEnd"/>
      <w:r w:rsidR="00F21C67" w:rsidRPr="00F21C67">
        <w:rPr>
          <w:rFonts w:cs="Arial"/>
          <w:iCs/>
          <w:szCs w:val="20"/>
          <w:lang w:val="cs-CZ"/>
        </w:rPr>
        <w:t xml:space="preserve">. </w:t>
      </w:r>
      <w:r w:rsidR="00F21C67" w:rsidRPr="00F21C67">
        <w:rPr>
          <w:rFonts w:cs="Arial"/>
          <w:i/>
          <w:iCs/>
          <w:szCs w:val="20"/>
          <w:lang w:val="cs-CZ"/>
        </w:rPr>
        <w:t>Science</w:t>
      </w:r>
      <w:r w:rsidR="00F21C67" w:rsidRPr="00F21C67">
        <w:rPr>
          <w:rFonts w:cs="Arial"/>
          <w:iCs/>
          <w:szCs w:val="20"/>
          <w:lang w:val="cs-CZ"/>
        </w:rPr>
        <w:t xml:space="preserve"> </w:t>
      </w:r>
      <w:r w:rsidR="00F21C67" w:rsidRPr="00F21C67">
        <w:rPr>
          <w:rFonts w:cs="Arial"/>
          <w:b/>
          <w:iCs/>
          <w:szCs w:val="20"/>
          <w:lang w:val="cs-CZ"/>
        </w:rPr>
        <w:t>2021</w:t>
      </w:r>
      <w:r w:rsidR="00F21C67" w:rsidRPr="00F21C67">
        <w:rPr>
          <w:rFonts w:cs="Arial"/>
          <w:iCs/>
          <w:szCs w:val="20"/>
          <w:lang w:val="cs-CZ"/>
        </w:rPr>
        <w:t xml:space="preserve">. </w:t>
      </w:r>
      <w:bookmarkStart w:id="0" w:name="_GoBack"/>
      <w:r w:rsidR="00BA2FE8" w:rsidRPr="00BA2FE8">
        <w:rPr>
          <w:rStyle w:val="Hypertextovodkaz"/>
          <w:rFonts w:cs="Arial"/>
          <w:b/>
          <w:iCs/>
          <w:color w:val="00205B"/>
          <w:szCs w:val="20"/>
          <w:u w:val="none"/>
          <w:lang w:val="cs-CZ"/>
        </w:rPr>
        <w:fldChar w:fldCharType="begin"/>
      </w:r>
      <w:r w:rsidR="00BA2FE8" w:rsidRPr="00BA2FE8">
        <w:rPr>
          <w:rStyle w:val="Hypertextovodkaz"/>
          <w:rFonts w:cs="Arial"/>
          <w:b/>
          <w:iCs/>
          <w:color w:val="00205B"/>
          <w:szCs w:val="20"/>
          <w:u w:val="none"/>
          <w:lang w:val="cs-CZ"/>
        </w:rPr>
        <w:instrText xml:space="preserve"> HYPERLINK "https://doi.org/10.1126/science.abe2913" </w:instrText>
      </w:r>
      <w:r w:rsidR="00BA2FE8" w:rsidRPr="00BA2FE8">
        <w:rPr>
          <w:rStyle w:val="Hypertextovodkaz"/>
          <w:rFonts w:cs="Arial"/>
          <w:b/>
          <w:iCs/>
          <w:color w:val="00205B"/>
          <w:szCs w:val="20"/>
          <w:u w:val="none"/>
          <w:lang w:val="cs-CZ"/>
        </w:rPr>
        <w:fldChar w:fldCharType="separate"/>
      </w:r>
      <w:r w:rsidR="00BA2FE8" w:rsidRPr="00BA2FE8">
        <w:rPr>
          <w:rStyle w:val="Hypertextovodkaz"/>
          <w:rFonts w:cs="Arial"/>
          <w:b/>
          <w:iCs/>
          <w:color w:val="00205B"/>
          <w:szCs w:val="20"/>
          <w:u w:val="none"/>
          <w:lang w:val="cs-CZ"/>
        </w:rPr>
        <w:t>https://doi.org/10.1126/science.abe2913</w:t>
      </w:r>
      <w:r w:rsidR="00BA2FE8" w:rsidRPr="00BA2FE8">
        <w:rPr>
          <w:rStyle w:val="Hypertextovodkaz"/>
          <w:rFonts w:cs="Arial"/>
          <w:b/>
          <w:iCs/>
          <w:color w:val="00205B"/>
          <w:szCs w:val="20"/>
          <w:u w:val="none"/>
          <w:lang w:val="cs-CZ"/>
        </w:rPr>
        <w:fldChar w:fldCharType="end"/>
      </w:r>
      <w:r w:rsidR="00BA2FE8" w:rsidRPr="00BA2FE8">
        <w:rPr>
          <w:rStyle w:val="Hypertextovodkaz"/>
          <w:rFonts w:cs="Arial"/>
          <w:b/>
          <w:iCs/>
          <w:color w:val="00205B"/>
          <w:szCs w:val="20"/>
          <w:u w:val="none"/>
          <w:lang w:val="cs-CZ"/>
        </w:rPr>
        <w:t xml:space="preserve"> </w:t>
      </w:r>
      <w:bookmarkEnd w:id="0"/>
      <w:r w:rsidR="00F21C67">
        <w:rPr>
          <w:rFonts w:cs="Arial"/>
          <w:iCs/>
          <w:szCs w:val="20"/>
          <w:lang w:val="cs-CZ"/>
        </w:rPr>
        <w:t xml:space="preserve"> </w:t>
      </w:r>
    </w:p>
    <w:p w14:paraId="53AB1998" w14:textId="77777777" w:rsidR="000E694E" w:rsidRPr="00511B15" w:rsidRDefault="000E694E" w:rsidP="00C41A7C">
      <w:pPr>
        <w:widowControl w:val="0"/>
        <w:suppressAutoHyphens/>
        <w:autoSpaceDE w:val="0"/>
        <w:autoSpaceDN w:val="0"/>
        <w:adjustRightInd w:val="0"/>
        <w:spacing w:before="120" w:after="120" w:line="276" w:lineRule="auto"/>
        <w:jc w:val="center"/>
        <w:rPr>
          <w:rFonts w:cs="Arial"/>
          <w:kern w:val="1"/>
          <w:szCs w:val="20"/>
          <w:lang w:val="cs-CZ"/>
        </w:rPr>
      </w:pPr>
    </w:p>
    <w:p w14:paraId="6601C351" w14:textId="77777777" w:rsidR="00AB6B11" w:rsidRPr="00511B15" w:rsidRDefault="00AB6B11" w:rsidP="00C41A7C">
      <w:pPr>
        <w:widowControl w:val="0"/>
        <w:suppressAutoHyphens/>
        <w:autoSpaceDE w:val="0"/>
        <w:autoSpaceDN w:val="0"/>
        <w:adjustRightInd w:val="0"/>
        <w:spacing w:before="120" w:after="120" w:line="276" w:lineRule="auto"/>
        <w:jc w:val="center"/>
        <w:rPr>
          <w:rFonts w:cs="Arial"/>
          <w:kern w:val="1"/>
          <w:szCs w:val="20"/>
          <w:lang w:val="cs-CZ"/>
        </w:rPr>
      </w:pPr>
      <w:r w:rsidRPr="00511B15">
        <w:rPr>
          <w:rFonts w:cs="Arial"/>
          <w:kern w:val="1"/>
          <w:szCs w:val="20"/>
          <w:lang w:val="cs-CZ"/>
        </w:rPr>
        <w:t>--- KONEC TISKOVÉ ZPRÁVY ---</w:t>
      </w:r>
    </w:p>
    <w:p w14:paraId="6CAEF83A" w14:textId="77777777" w:rsidR="000E694E" w:rsidRPr="00511B15" w:rsidRDefault="000E694E" w:rsidP="00C41A7C">
      <w:pPr>
        <w:widowControl w:val="0"/>
        <w:suppressAutoHyphens/>
        <w:autoSpaceDE w:val="0"/>
        <w:autoSpaceDN w:val="0"/>
        <w:adjustRightInd w:val="0"/>
        <w:spacing w:before="120" w:after="120" w:line="276" w:lineRule="auto"/>
        <w:rPr>
          <w:rFonts w:cs="Arial"/>
          <w:kern w:val="1"/>
          <w:szCs w:val="20"/>
          <w:lang w:val="cs-CZ"/>
        </w:rPr>
      </w:pPr>
    </w:p>
    <w:p w14:paraId="0F75C84D" w14:textId="77777777" w:rsidR="00B94938" w:rsidRPr="00511B15" w:rsidRDefault="00753C1C" w:rsidP="00C41A7C">
      <w:pPr>
        <w:widowControl w:val="0"/>
        <w:suppressAutoHyphens/>
        <w:autoSpaceDE w:val="0"/>
        <w:autoSpaceDN w:val="0"/>
        <w:adjustRightInd w:val="0"/>
        <w:spacing w:before="120" w:after="120" w:line="276" w:lineRule="auto"/>
        <w:outlineLvl w:val="0"/>
        <w:rPr>
          <w:rFonts w:cs="Arial"/>
          <w:b/>
          <w:kern w:val="1"/>
          <w:szCs w:val="20"/>
          <w:lang w:val="cs-CZ"/>
        </w:rPr>
      </w:pPr>
      <w:r w:rsidRPr="00511B15">
        <w:rPr>
          <w:rFonts w:cs="Arial"/>
          <w:b/>
          <w:kern w:val="1"/>
          <w:szCs w:val="20"/>
          <w:lang w:val="cs-CZ"/>
        </w:rPr>
        <w:t>KONTAKT PRO NOVINÁŘE:</w:t>
      </w:r>
    </w:p>
    <w:p w14:paraId="3491F5EF" w14:textId="77777777" w:rsidR="008930DD" w:rsidRPr="00511B15" w:rsidRDefault="008930DD" w:rsidP="00C41A7C">
      <w:pPr>
        <w:widowControl w:val="0"/>
        <w:suppressAutoHyphens/>
        <w:autoSpaceDE w:val="0"/>
        <w:autoSpaceDN w:val="0"/>
        <w:adjustRightInd w:val="0"/>
        <w:spacing w:before="120" w:after="120" w:line="276" w:lineRule="auto"/>
        <w:rPr>
          <w:rFonts w:cs="Arial"/>
          <w:kern w:val="1"/>
          <w:szCs w:val="20"/>
          <w:lang w:val="cs-CZ"/>
        </w:rPr>
      </w:pPr>
      <w:r w:rsidRPr="00511B15">
        <w:rPr>
          <w:rFonts w:cs="Arial"/>
          <w:kern w:val="1"/>
          <w:szCs w:val="20"/>
          <w:lang w:val="cs-CZ"/>
        </w:rPr>
        <w:t xml:space="preserve">Dušan Brinzanik </w:t>
      </w:r>
      <w:r w:rsidR="00E61839" w:rsidRPr="00511B15">
        <w:rPr>
          <w:rFonts w:cs="Arial"/>
          <w:kern w:val="1"/>
          <w:szCs w:val="20"/>
          <w:lang w:val="cs-CZ"/>
        </w:rPr>
        <w:t xml:space="preserve">(ÚOCHB </w:t>
      </w:r>
      <w:r w:rsidRPr="00511B15">
        <w:rPr>
          <w:rFonts w:cs="Arial"/>
          <w:kern w:val="1"/>
          <w:szCs w:val="20"/>
          <w:lang w:val="cs-CZ"/>
        </w:rPr>
        <w:t>– Komunikace</w:t>
      </w:r>
      <w:r w:rsidR="00E61839" w:rsidRPr="00511B15">
        <w:rPr>
          <w:rFonts w:cs="Arial"/>
          <w:kern w:val="1"/>
          <w:szCs w:val="20"/>
          <w:lang w:val="cs-CZ"/>
        </w:rPr>
        <w:t>)</w:t>
      </w:r>
      <w:r w:rsidRPr="00511B15">
        <w:rPr>
          <w:rFonts w:cs="Arial"/>
          <w:kern w:val="1"/>
          <w:szCs w:val="20"/>
          <w:lang w:val="cs-CZ"/>
        </w:rPr>
        <w:t xml:space="preserve">: </w:t>
      </w:r>
      <w:hyperlink r:id="rId7" w:history="1">
        <w:r w:rsidRPr="00511B15">
          <w:rPr>
            <w:rStyle w:val="Hypertextovodkaz"/>
            <w:rFonts w:eastAsia="SimSun" w:cs="Arial"/>
            <w:b/>
            <w:iCs/>
            <w:color w:val="00205B"/>
            <w:kern w:val="3"/>
            <w:szCs w:val="20"/>
            <w:u w:val="none"/>
            <w:lang w:val="cs-CZ"/>
          </w:rPr>
          <w:t>dusan.brinzanik@uochb.cas.cz</w:t>
        </w:r>
      </w:hyperlink>
      <w:r w:rsidRPr="00511B15">
        <w:rPr>
          <w:rFonts w:cs="Arial"/>
          <w:kern w:val="1"/>
          <w:szCs w:val="20"/>
          <w:lang w:val="cs-CZ"/>
        </w:rPr>
        <w:t>, mob: +420 731 609 271</w:t>
      </w:r>
    </w:p>
    <w:p w14:paraId="5E94A1FF" w14:textId="77777777" w:rsidR="00EC508C" w:rsidRPr="00511B15" w:rsidRDefault="00EC508C" w:rsidP="00C41A7C">
      <w:pPr>
        <w:suppressAutoHyphens/>
        <w:spacing w:before="120" w:after="120" w:line="276" w:lineRule="auto"/>
        <w:rPr>
          <w:rFonts w:cs="Arial"/>
          <w:lang w:val="cs-CZ"/>
        </w:rPr>
      </w:pPr>
    </w:p>
    <w:sectPr w:rsidR="00EC508C" w:rsidRPr="00511B15" w:rsidSect="007D2D4A">
      <w:headerReference w:type="default" r:id="rId8"/>
      <w:footerReference w:type="default" r:id="rId9"/>
      <w:headerReference w:type="first" r:id="rId10"/>
      <w:footerReference w:type="first" r:id="rId11"/>
      <w:pgSz w:w="11900" w:h="16840"/>
      <w:pgMar w:top="1701" w:right="1418" w:bottom="170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CB719" w14:textId="77777777" w:rsidR="00A962CB" w:rsidRDefault="00A962CB" w:rsidP="00AF7F5A">
      <w:r>
        <w:separator/>
      </w:r>
    </w:p>
  </w:endnote>
  <w:endnote w:type="continuationSeparator" w:id="0">
    <w:p w14:paraId="302C39C6" w14:textId="77777777" w:rsidR="00A962CB" w:rsidRDefault="00A962CB" w:rsidP="00AF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66FF" w14:textId="77777777" w:rsidR="00AF7F5A" w:rsidRDefault="004B2E85" w:rsidP="00322131">
    <w:pPr>
      <w:pStyle w:val="Zpat"/>
      <w:ind w:left="-1417"/>
    </w:pPr>
    <w:r>
      <w:rPr>
        <w:noProof/>
        <w:lang w:val="cs-CZ" w:eastAsia="cs-CZ"/>
      </w:rPr>
      <w:drawing>
        <wp:anchor distT="0" distB="0" distL="114300" distR="114300" simplePos="0" relativeHeight="251662336" behindDoc="0" locked="0" layoutInCell="1" allowOverlap="1" wp14:anchorId="6B63EB52" wp14:editId="2DB6E69F">
          <wp:simplePos x="0" y="0"/>
          <wp:positionH relativeFrom="margin">
            <wp:posOffset>-897890</wp:posOffset>
          </wp:positionH>
          <wp:positionV relativeFrom="margin">
            <wp:posOffset>8723630</wp:posOffset>
          </wp:positionV>
          <wp:extent cx="7559675" cy="971550"/>
          <wp:effectExtent l="0" t="0" r="3175" b="0"/>
          <wp:wrapSquare wrapText="bothSides"/>
          <wp:docPr id="1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r w:rsidR="00AF7F5A">
      <w:rPr>
        <w:noProof/>
        <w:lang w:val="cs-CZ" w:eastAsia="cs-CZ"/>
      </w:rPr>
      <w:drawing>
        <wp:anchor distT="0" distB="0" distL="114300" distR="114300" simplePos="0" relativeHeight="251659264" behindDoc="0" locked="0" layoutInCell="1" allowOverlap="1" wp14:anchorId="1D00230F" wp14:editId="294DAD39">
          <wp:simplePos x="0" y="0"/>
          <wp:positionH relativeFrom="column">
            <wp:posOffset>-893115</wp:posOffset>
          </wp:positionH>
          <wp:positionV relativeFrom="paragraph">
            <wp:posOffset>220980</wp:posOffset>
          </wp:positionV>
          <wp:extent cx="7560000" cy="972000"/>
          <wp:effectExtent l="0" t="0" r="3175" b="0"/>
          <wp:wrapSquare wrapText="bothSides"/>
          <wp:docPr id="1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F9BCC" w14:textId="77777777" w:rsidR="00B94938" w:rsidRDefault="00B94938" w:rsidP="00B94938">
    <w:pPr>
      <w:pStyle w:val="Zpat"/>
      <w:ind w:left="-1417"/>
    </w:pPr>
    <w:r>
      <w:rPr>
        <w:noProof/>
        <w:lang w:val="cs-CZ" w:eastAsia="cs-CZ"/>
      </w:rPr>
      <w:drawing>
        <wp:anchor distT="0" distB="0" distL="114300" distR="114300" simplePos="0" relativeHeight="251658240" behindDoc="0" locked="0" layoutInCell="1" allowOverlap="1" wp14:anchorId="0CE77E27" wp14:editId="6952336F">
          <wp:simplePos x="0" y="0"/>
          <wp:positionH relativeFrom="margin">
            <wp:posOffset>-894080</wp:posOffset>
          </wp:positionH>
          <wp:positionV relativeFrom="margin">
            <wp:posOffset>8731885</wp:posOffset>
          </wp:positionV>
          <wp:extent cx="7559675" cy="971550"/>
          <wp:effectExtent l="0" t="0" r="3175" b="0"/>
          <wp:wrapSquare wrapText="bothSides"/>
          <wp:docPr id="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0D71A" w14:textId="77777777" w:rsidR="00A962CB" w:rsidRDefault="00A962CB" w:rsidP="00AF7F5A">
      <w:r>
        <w:separator/>
      </w:r>
    </w:p>
  </w:footnote>
  <w:footnote w:type="continuationSeparator" w:id="0">
    <w:p w14:paraId="06ADD411" w14:textId="77777777" w:rsidR="00A962CB" w:rsidRDefault="00A962CB" w:rsidP="00AF7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0D5C" w14:textId="77777777" w:rsidR="00AF7F5A" w:rsidRDefault="00AF7F5A" w:rsidP="000D457B">
    <w:pPr>
      <w:pStyle w:val="Zhlav"/>
      <w:ind w:left="-141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2F852" w14:textId="04A30D8D" w:rsidR="007D2D4A" w:rsidRDefault="007D2D4A" w:rsidP="007D2D4A">
    <w:pPr>
      <w:pStyle w:val="Zhlav"/>
      <w:rPr>
        <w:rFonts w:cs="Arial"/>
        <w:iCs/>
        <w:szCs w:val="20"/>
        <w:lang w:val="cs-CZ"/>
      </w:rPr>
    </w:pPr>
    <w:r>
      <w:rPr>
        <w:noProof/>
        <w:lang w:val="cs-CZ" w:eastAsia="cs-CZ"/>
      </w:rPr>
      <w:drawing>
        <wp:anchor distT="0" distB="0" distL="114300" distR="114300" simplePos="0" relativeHeight="251660288" behindDoc="1" locked="0" layoutInCell="1" allowOverlap="1" wp14:anchorId="23FB3515" wp14:editId="23E4987A">
          <wp:simplePos x="0" y="0"/>
          <wp:positionH relativeFrom="column">
            <wp:posOffset>-890905</wp:posOffset>
          </wp:positionH>
          <wp:positionV relativeFrom="paragraph">
            <wp:posOffset>6350</wp:posOffset>
          </wp:positionV>
          <wp:extent cx="7559675" cy="2159635"/>
          <wp:effectExtent l="0" t="0" r="3175" b="0"/>
          <wp:wrapNone/>
          <wp:docPr id="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pisni papir head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159635"/>
                  </a:xfrm>
                  <a:prstGeom prst="rect">
                    <a:avLst/>
                  </a:prstGeom>
                </pic:spPr>
              </pic:pic>
            </a:graphicData>
          </a:graphic>
          <wp14:sizeRelH relativeFrom="margin">
            <wp14:pctWidth>0</wp14:pctWidth>
          </wp14:sizeRelH>
          <wp14:sizeRelV relativeFrom="margin">
            <wp14:pctHeight>0</wp14:pctHeight>
          </wp14:sizeRelV>
        </wp:anchor>
      </w:drawing>
    </w:r>
  </w:p>
  <w:p w14:paraId="4217A38B" w14:textId="1D59446F" w:rsidR="007D2D4A" w:rsidRDefault="007D2D4A" w:rsidP="007D2D4A">
    <w:pPr>
      <w:pStyle w:val="Zhlav"/>
      <w:rPr>
        <w:rFonts w:cs="Arial"/>
        <w:iCs/>
        <w:szCs w:val="20"/>
        <w:lang w:val="cs-CZ"/>
      </w:rPr>
    </w:pPr>
  </w:p>
  <w:p w14:paraId="7460157C" w14:textId="77777777" w:rsidR="007D2D4A" w:rsidRDefault="007D2D4A" w:rsidP="007D2D4A">
    <w:pPr>
      <w:pStyle w:val="Zhlav"/>
      <w:rPr>
        <w:rFonts w:cs="Arial"/>
        <w:iCs/>
        <w:szCs w:val="20"/>
        <w:lang w:val="cs-CZ"/>
      </w:rPr>
    </w:pPr>
  </w:p>
  <w:p w14:paraId="1D2C6331" w14:textId="77777777" w:rsidR="007D2D4A" w:rsidRDefault="007D2D4A" w:rsidP="007D2D4A">
    <w:pPr>
      <w:pStyle w:val="Zhlav"/>
      <w:rPr>
        <w:rFonts w:cs="Arial"/>
        <w:iCs/>
        <w:szCs w:val="20"/>
        <w:lang w:val="cs-CZ"/>
      </w:rPr>
    </w:pPr>
  </w:p>
  <w:p w14:paraId="6272AE08" w14:textId="13B20C2C" w:rsidR="00B94938" w:rsidRPr="007D2D4A" w:rsidRDefault="007D2D4A" w:rsidP="007D2D4A">
    <w:pPr>
      <w:pStyle w:val="Zhlav"/>
      <w:jc w:val="right"/>
      <w:rPr>
        <w:rFonts w:cs="Arial"/>
        <w:iCs/>
        <w:szCs w:val="20"/>
        <w:lang w:val="cs-CZ"/>
      </w:rPr>
    </w:pPr>
    <w:r w:rsidRPr="00511B15">
      <w:rPr>
        <w:rFonts w:cs="Arial"/>
        <w:noProof/>
        <w:szCs w:val="20"/>
        <w:lang w:val="cs-CZ"/>
      </w:rPr>
      <w:t>TISKOVÁ ZPRÁVA</w:t>
    </w:r>
    <w:r>
      <w:rPr>
        <w:noProof/>
        <w:lang w:val="cs-CZ" w:eastAsia="cs-CZ"/>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c3s7A0Mja2NLIwtzRX0lEKTi0uzszPAykwrAUAcjd82CwAAAA="/>
  </w:docVars>
  <w:rsids>
    <w:rsidRoot w:val="00AF7F5A"/>
    <w:rsid w:val="00003E03"/>
    <w:rsid w:val="00015C56"/>
    <w:rsid w:val="00031703"/>
    <w:rsid w:val="0003226B"/>
    <w:rsid w:val="0003522A"/>
    <w:rsid w:val="00067A28"/>
    <w:rsid w:val="00072817"/>
    <w:rsid w:val="00081A54"/>
    <w:rsid w:val="00090482"/>
    <w:rsid w:val="000927BA"/>
    <w:rsid w:val="00094800"/>
    <w:rsid w:val="000B034B"/>
    <w:rsid w:val="000B1552"/>
    <w:rsid w:val="000B38E1"/>
    <w:rsid w:val="000C48B9"/>
    <w:rsid w:val="000C4D9E"/>
    <w:rsid w:val="000D457B"/>
    <w:rsid w:val="000E0E27"/>
    <w:rsid w:val="000E5E27"/>
    <w:rsid w:val="000E694E"/>
    <w:rsid w:val="001009D7"/>
    <w:rsid w:val="00121FB2"/>
    <w:rsid w:val="00124955"/>
    <w:rsid w:val="001251A9"/>
    <w:rsid w:val="001405DF"/>
    <w:rsid w:val="001570BC"/>
    <w:rsid w:val="001956CC"/>
    <w:rsid w:val="001A60D0"/>
    <w:rsid w:val="001D113F"/>
    <w:rsid w:val="001E2462"/>
    <w:rsid w:val="00216214"/>
    <w:rsid w:val="00231BF4"/>
    <w:rsid w:val="00234FBA"/>
    <w:rsid w:val="00240586"/>
    <w:rsid w:val="00262A5A"/>
    <w:rsid w:val="002A14A1"/>
    <w:rsid w:val="002A2806"/>
    <w:rsid w:val="002B080C"/>
    <w:rsid w:val="002B1DC2"/>
    <w:rsid w:val="002B561D"/>
    <w:rsid w:val="002C3AEE"/>
    <w:rsid w:val="002E01AA"/>
    <w:rsid w:val="002E0764"/>
    <w:rsid w:val="002E687C"/>
    <w:rsid w:val="003043D8"/>
    <w:rsid w:val="003067F3"/>
    <w:rsid w:val="00310D76"/>
    <w:rsid w:val="00314B64"/>
    <w:rsid w:val="00322131"/>
    <w:rsid w:val="003245B5"/>
    <w:rsid w:val="00333070"/>
    <w:rsid w:val="003405FD"/>
    <w:rsid w:val="00341F1A"/>
    <w:rsid w:val="003519D7"/>
    <w:rsid w:val="00355385"/>
    <w:rsid w:val="003674CD"/>
    <w:rsid w:val="00374AEE"/>
    <w:rsid w:val="003A5FAB"/>
    <w:rsid w:val="003A6F76"/>
    <w:rsid w:val="003A7BC0"/>
    <w:rsid w:val="003B4396"/>
    <w:rsid w:val="003B5575"/>
    <w:rsid w:val="003B59C5"/>
    <w:rsid w:val="003C2042"/>
    <w:rsid w:val="003C5042"/>
    <w:rsid w:val="003D05A2"/>
    <w:rsid w:val="003D0A8F"/>
    <w:rsid w:val="003D5833"/>
    <w:rsid w:val="003F189D"/>
    <w:rsid w:val="00406F06"/>
    <w:rsid w:val="00457720"/>
    <w:rsid w:val="00457928"/>
    <w:rsid w:val="00461E0A"/>
    <w:rsid w:val="00466F6D"/>
    <w:rsid w:val="00474DD1"/>
    <w:rsid w:val="00477F9E"/>
    <w:rsid w:val="00492D08"/>
    <w:rsid w:val="00497CFD"/>
    <w:rsid w:val="004A0276"/>
    <w:rsid w:val="004A09CD"/>
    <w:rsid w:val="004A623D"/>
    <w:rsid w:val="004B2709"/>
    <w:rsid w:val="004B2E85"/>
    <w:rsid w:val="004B48BA"/>
    <w:rsid w:val="004B5024"/>
    <w:rsid w:val="0050323B"/>
    <w:rsid w:val="0050352F"/>
    <w:rsid w:val="00505B7A"/>
    <w:rsid w:val="00511B15"/>
    <w:rsid w:val="00521C2C"/>
    <w:rsid w:val="00523415"/>
    <w:rsid w:val="00550A33"/>
    <w:rsid w:val="00557F20"/>
    <w:rsid w:val="00561DC3"/>
    <w:rsid w:val="00566DB2"/>
    <w:rsid w:val="005A1E70"/>
    <w:rsid w:val="005C04E3"/>
    <w:rsid w:val="005F12C4"/>
    <w:rsid w:val="005F7683"/>
    <w:rsid w:val="00601397"/>
    <w:rsid w:val="00604685"/>
    <w:rsid w:val="00607447"/>
    <w:rsid w:val="00613D00"/>
    <w:rsid w:val="0061608D"/>
    <w:rsid w:val="006278BC"/>
    <w:rsid w:val="00631D35"/>
    <w:rsid w:val="006472A2"/>
    <w:rsid w:val="00663CD1"/>
    <w:rsid w:val="00691009"/>
    <w:rsid w:val="00694738"/>
    <w:rsid w:val="006A2EB9"/>
    <w:rsid w:val="006A3902"/>
    <w:rsid w:val="006A7334"/>
    <w:rsid w:val="006C2BC2"/>
    <w:rsid w:val="006D7118"/>
    <w:rsid w:val="006E35DE"/>
    <w:rsid w:val="006E7F06"/>
    <w:rsid w:val="00700E27"/>
    <w:rsid w:val="00701BB6"/>
    <w:rsid w:val="00730CE3"/>
    <w:rsid w:val="007315A0"/>
    <w:rsid w:val="00736BEB"/>
    <w:rsid w:val="00744B77"/>
    <w:rsid w:val="0074601F"/>
    <w:rsid w:val="0075190D"/>
    <w:rsid w:val="00753C1C"/>
    <w:rsid w:val="00764E2B"/>
    <w:rsid w:val="00776F9E"/>
    <w:rsid w:val="00780670"/>
    <w:rsid w:val="00791383"/>
    <w:rsid w:val="007A304C"/>
    <w:rsid w:val="007B0D37"/>
    <w:rsid w:val="007B411C"/>
    <w:rsid w:val="007D2D4A"/>
    <w:rsid w:val="00814C13"/>
    <w:rsid w:val="008256E8"/>
    <w:rsid w:val="00830C8E"/>
    <w:rsid w:val="00867BDA"/>
    <w:rsid w:val="0087543F"/>
    <w:rsid w:val="00876B8A"/>
    <w:rsid w:val="008930DD"/>
    <w:rsid w:val="008C29CD"/>
    <w:rsid w:val="008C49DF"/>
    <w:rsid w:val="008E17EF"/>
    <w:rsid w:val="008E6967"/>
    <w:rsid w:val="008F2A09"/>
    <w:rsid w:val="00900479"/>
    <w:rsid w:val="009025FC"/>
    <w:rsid w:val="0090783C"/>
    <w:rsid w:val="00914083"/>
    <w:rsid w:val="0092019B"/>
    <w:rsid w:val="0092351C"/>
    <w:rsid w:val="0092473E"/>
    <w:rsid w:val="0093221B"/>
    <w:rsid w:val="00933EC9"/>
    <w:rsid w:val="009407FE"/>
    <w:rsid w:val="009422DB"/>
    <w:rsid w:val="00944C6B"/>
    <w:rsid w:val="00953894"/>
    <w:rsid w:val="00956461"/>
    <w:rsid w:val="0097095B"/>
    <w:rsid w:val="009834E1"/>
    <w:rsid w:val="009954AF"/>
    <w:rsid w:val="009A605E"/>
    <w:rsid w:val="009C0D5E"/>
    <w:rsid w:val="009C122C"/>
    <w:rsid w:val="009C7369"/>
    <w:rsid w:val="009E3B46"/>
    <w:rsid w:val="00A100EF"/>
    <w:rsid w:val="00A12362"/>
    <w:rsid w:val="00A17A14"/>
    <w:rsid w:val="00A2454F"/>
    <w:rsid w:val="00A46531"/>
    <w:rsid w:val="00A47279"/>
    <w:rsid w:val="00A57B40"/>
    <w:rsid w:val="00A63CC2"/>
    <w:rsid w:val="00A65CDE"/>
    <w:rsid w:val="00A67963"/>
    <w:rsid w:val="00A736C8"/>
    <w:rsid w:val="00A75311"/>
    <w:rsid w:val="00A962CB"/>
    <w:rsid w:val="00AB6B11"/>
    <w:rsid w:val="00AC200E"/>
    <w:rsid w:val="00AD6D81"/>
    <w:rsid w:val="00AF744A"/>
    <w:rsid w:val="00AF7F5A"/>
    <w:rsid w:val="00B24E0C"/>
    <w:rsid w:val="00B24F50"/>
    <w:rsid w:val="00B42B7E"/>
    <w:rsid w:val="00B43B4D"/>
    <w:rsid w:val="00B50CC4"/>
    <w:rsid w:val="00B51446"/>
    <w:rsid w:val="00B531D4"/>
    <w:rsid w:val="00B65993"/>
    <w:rsid w:val="00B67597"/>
    <w:rsid w:val="00B72D01"/>
    <w:rsid w:val="00B73ACC"/>
    <w:rsid w:val="00B94938"/>
    <w:rsid w:val="00BA2FE8"/>
    <w:rsid w:val="00BB55B1"/>
    <w:rsid w:val="00C173B8"/>
    <w:rsid w:val="00C20FA1"/>
    <w:rsid w:val="00C26B10"/>
    <w:rsid w:val="00C41A7C"/>
    <w:rsid w:val="00C441FA"/>
    <w:rsid w:val="00C555A9"/>
    <w:rsid w:val="00C57AAC"/>
    <w:rsid w:val="00C611B3"/>
    <w:rsid w:val="00C746D5"/>
    <w:rsid w:val="00C80A2C"/>
    <w:rsid w:val="00CB77FB"/>
    <w:rsid w:val="00CC33E4"/>
    <w:rsid w:val="00CD7289"/>
    <w:rsid w:val="00CE27F3"/>
    <w:rsid w:val="00CF0DE7"/>
    <w:rsid w:val="00CF4426"/>
    <w:rsid w:val="00D1249C"/>
    <w:rsid w:val="00D124AC"/>
    <w:rsid w:val="00D1568D"/>
    <w:rsid w:val="00D21D82"/>
    <w:rsid w:val="00D272B9"/>
    <w:rsid w:val="00D27F16"/>
    <w:rsid w:val="00D40BC4"/>
    <w:rsid w:val="00DA27A9"/>
    <w:rsid w:val="00DA2E69"/>
    <w:rsid w:val="00DA4F79"/>
    <w:rsid w:val="00DC1047"/>
    <w:rsid w:val="00DD52CC"/>
    <w:rsid w:val="00DE0585"/>
    <w:rsid w:val="00E0303C"/>
    <w:rsid w:val="00E150BC"/>
    <w:rsid w:val="00E17FD6"/>
    <w:rsid w:val="00E30104"/>
    <w:rsid w:val="00E4205E"/>
    <w:rsid w:val="00E420AC"/>
    <w:rsid w:val="00E53F41"/>
    <w:rsid w:val="00E540E3"/>
    <w:rsid w:val="00E61839"/>
    <w:rsid w:val="00E81C5B"/>
    <w:rsid w:val="00E81F3C"/>
    <w:rsid w:val="00E86A51"/>
    <w:rsid w:val="00EB24BA"/>
    <w:rsid w:val="00EB764D"/>
    <w:rsid w:val="00EC508C"/>
    <w:rsid w:val="00EC6788"/>
    <w:rsid w:val="00F03B27"/>
    <w:rsid w:val="00F04DDE"/>
    <w:rsid w:val="00F21C67"/>
    <w:rsid w:val="00F40C69"/>
    <w:rsid w:val="00F661EA"/>
    <w:rsid w:val="00F856CF"/>
    <w:rsid w:val="00F870DD"/>
    <w:rsid w:val="00FB0AF3"/>
    <w:rsid w:val="00FB131A"/>
    <w:rsid w:val="00FC1E51"/>
    <w:rsid w:val="00FD5077"/>
    <w:rsid w:val="00FD6A3A"/>
    <w:rsid w:val="00FE0664"/>
    <w:rsid w:val="00FE7DEC"/>
    <w:rsid w:val="00FF135F"/>
    <w:rsid w:val="00FF1866"/>
    <w:rsid w:val="00FF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B37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63CC2"/>
    <w:rPr>
      <w:rFonts w:ascii="Arial" w:hAnsi="Arial"/>
      <w:sz w:val="20"/>
    </w:rPr>
  </w:style>
  <w:style w:type="paragraph" w:styleId="Nadpis1">
    <w:name w:val="heading 1"/>
    <w:basedOn w:val="Normln"/>
    <w:next w:val="Normln"/>
    <w:link w:val="Nadpis1Char"/>
    <w:uiPriority w:val="9"/>
    <w:qFormat/>
    <w:rsid w:val="004B2709"/>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4B2709"/>
    <w:pPr>
      <w:keepNext/>
      <w:keepLines/>
      <w:spacing w:before="4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F7F5A"/>
    <w:pPr>
      <w:tabs>
        <w:tab w:val="center" w:pos="4536"/>
        <w:tab w:val="right" w:pos="9072"/>
      </w:tabs>
    </w:pPr>
  </w:style>
  <w:style w:type="character" w:customStyle="1" w:styleId="ZhlavChar">
    <w:name w:val="Záhlaví Char"/>
    <w:basedOn w:val="Standardnpsmoodstavce"/>
    <w:link w:val="Zhlav"/>
    <w:uiPriority w:val="99"/>
    <w:rsid w:val="00AF7F5A"/>
  </w:style>
  <w:style w:type="paragraph" w:styleId="Zpat">
    <w:name w:val="footer"/>
    <w:basedOn w:val="Normln"/>
    <w:link w:val="ZpatChar"/>
    <w:uiPriority w:val="99"/>
    <w:unhideWhenUsed/>
    <w:rsid w:val="00AF7F5A"/>
    <w:pPr>
      <w:tabs>
        <w:tab w:val="center" w:pos="4536"/>
        <w:tab w:val="right" w:pos="9072"/>
      </w:tabs>
    </w:pPr>
  </w:style>
  <w:style w:type="character" w:customStyle="1" w:styleId="ZpatChar">
    <w:name w:val="Zápatí Char"/>
    <w:basedOn w:val="Standardnpsmoodstavce"/>
    <w:link w:val="Zpat"/>
    <w:uiPriority w:val="99"/>
    <w:rsid w:val="00AF7F5A"/>
  </w:style>
  <w:style w:type="paragraph" w:styleId="Textbubliny">
    <w:name w:val="Balloon Text"/>
    <w:basedOn w:val="Normln"/>
    <w:link w:val="TextbublinyChar"/>
    <w:uiPriority w:val="99"/>
    <w:semiHidden/>
    <w:unhideWhenUsed/>
    <w:rsid w:val="004B270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2709"/>
    <w:rPr>
      <w:rFonts w:ascii="Segoe UI" w:hAnsi="Segoe UI" w:cs="Segoe UI"/>
      <w:sz w:val="18"/>
      <w:szCs w:val="18"/>
    </w:rPr>
  </w:style>
  <w:style w:type="character" w:customStyle="1" w:styleId="Nadpis1Char">
    <w:name w:val="Nadpis 1 Char"/>
    <w:basedOn w:val="Standardnpsmoodstavce"/>
    <w:link w:val="Nadpis1"/>
    <w:uiPriority w:val="9"/>
    <w:rsid w:val="004B2709"/>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4B2709"/>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4B2709"/>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4B2709"/>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4B2709"/>
    <w:pPr>
      <w:numPr>
        <w:ilvl w:val="1"/>
      </w:numPr>
      <w:spacing w:after="160"/>
    </w:pPr>
    <w:rPr>
      <w:rFonts w:eastAsiaTheme="minorEastAsia"/>
      <w:color w:val="5A5A5A" w:themeColor="text1" w:themeTint="A5"/>
      <w:spacing w:val="15"/>
      <w:sz w:val="22"/>
      <w:szCs w:val="22"/>
    </w:rPr>
  </w:style>
  <w:style w:type="character" w:customStyle="1" w:styleId="PodnadpisChar">
    <w:name w:val="Podnadpis Char"/>
    <w:basedOn w:val="Standardnpsmoodstavce"/>
    <w:link w:val="Podnadpis"/>
    <w:uiPriority w:val="11"/>
    <w:rsid w:val="004B2709"/>
    <w:rPr>
      <w:rFonts w:ascii="Arial" w:eastAsiaTheme="minorEastAsia" w:hAnsi="Arial"/>
      <w:color w:val="5A5A5A" w:themeColor="text1" w:themeTint="A5"/>
      <w:spacing w:val="15"/>
      <w:sz w:val="22"/>
      <w:szCs w:val="22"/>
    </w:rPr>
  </w:style>
  <w:style w:type="character" w:styleId="Zdraznnjemn">
    <w:name w:val="Subtle Emphasis"/>
    <w:basedOn w:val="Standardnpsmoodstavce"/>
    <w:uiPriority w:val="19"/>
    <w:qFormat/>
    <w:rsid w:val="004B2709"/>
    <w:rPr>
      <w:rFonts w:ascii="Arial" w:hAnsi="Arial"/>
      <w:i/>
      <w:iCs/>
      <w:color w:val="404040" w:themeColor="text1" w:themeTint="BF"/>
    </w:rPr>
  </w:style>
  <w:style w:type="character" w:styleId="Zdraznn">
    <w:name w:val="Emphasis"/>
    <w:basedOn w:val="Standardnpsmoodstavce"/>
    <w:uiPriority w:val="20"/>
    <w:qFormat/>
    <w:rsid w:val="004B2709"/>
    <w:rPr>
      <w:rFonts w:ascii="Arial" w:hAnsi="Arial"/>
      <w:i/>
      <w:iCs/>
    </w:rPr>
  </w:style>
  <w:style w:type="character" w:styleId="Zdraznnintenzivn">
    <w:name w:val="Intense Emphasis"/>
    <w:basedOn w:val="Standardnpsmoodstavce"/>
    <w:uiPriority w:val="21"/>
    <w:qFormat/>
    <w:rsid w:val="004B2709"/>
    <w:rPr>
      <w:rFonts w:ascii="Arial" w:hAnsi="Arial"/>
      <w:i/>
      <w:iCs/>
      <w:color w:val="5B9BD5" w:themeColor="accent1"/>
    </w:rPr>
  </w:style>
  <w:style w:type="character" w:styleId="Siln">
    <w:name w:val="Strong"/>
    <w:basedOn w:val="Standardnpsmoodstavce"/>
    <w:uiPriority w:val="22"/>
    <w:qFormat/>
    <w:rsid w:val="004B2709"/>
    <w:rPr>
      <w:rFonts w:ascii="Arial" w:hAnsi="Arial"/>
      <w:b/>
      <w:bCs/>
    </w:rPr>
  </w:style>
  <w:style w:type="character" w:styleId="Nzevknihy">
    <w:name w:val="Book Title"/>
    <w:basedOn w:val="Standardnpsmoodstavce"/>
    <w:uiPriority w:val="33"/>
    <w:qFormat/>
    <w:rsid w:val="004B2709"/>
    <w:rPr>
      <w:rFonts w:ascii="Arial" w:hAnsi="Arial"/>
      <w:b/>
      <w:bCs/>
      <w:i/>
      <w:iCs/>
      <w:spacing w:val="5"/>
    </w:rPr>
  </w:style>
  <w:style w:type="character" w:styleId="Odkazintenzivn">
    <w:name w:val="Intense Reference"/>
    <w:basedOn w:val="Standardnpsmoodstavce"/>
    <w:uiPriority w:val="32"/>
    <w:qFormat/>
    <w:rsid w:val="004B2709"/>
    <w:rPr>
      <w:rFonts w:ascii="Arial" w:hAnsi="Arial"/>
      <w:b/>
      <w:bCs/>
      <w:smallCaps/>
      <w:color w:val="5B9BD5" w:themeColor="accent1"/>
      <w:spacing w:val="5"/>
    </w:rPr>
  </w:style>
  <w:style w:type="character" w:styleId="Odkazjemn">
    <w:name w:val="Subtle Reference"/>
    <w:basedOn w:val="Standardnpsmoodstavce"/>
    <w:uiPriority w:val="31"/>
    <w:qFormat/>
    <w:rsid w:val="004B2709"/>
    <w:rPr>
      <w:rFonts w:ascii="Arial" w:hAnsi="Arial"/>
      <w:smallCaps/>
      <w:color w:val="5A5A5A" w:themeColor="text1" w:themeTint="A5"/>
    </w:rPr>
  </w:style>
  <w:style w:type="paragraph" w:styleId="Normlnweb">
    <w:name w:val="Normal (Web)"/>
    <w:basedOn w:val="Normln"/>
    <w:uiPriority w:val="99"/>
    <w:unhideWhenUsed/>
    <w:rsid w:val="00B94938"/>
    <w:pPr>
      <w:spacing w:before="100" w:beforeAutospacing="1" w:after="100" w:afterAutospacing="1"/>
    </w:pPr>
    <w:rPr>
      <w:rFonts w:ascii="Times New Roman" w:eastAsia="Times New Roman" w:hAnsi="Times New Roman" w:cs="Times New Roman"/>
      <w:sz w:val="24"/>
    </w:rPr>
  </w:style>
  <w:style w:type="character" w:styleId="Hypertextovodkaz">
    <w:name w:val="Hyperlink"/>
    <w:uiPriority w:val="99"/>
    <w:unhideWhenUsed/>
    <w:rsid w:val="00B94938"/>
    <w:rPr>
      <w:color w:val="0000FF"/>
      <w:u w:val="single"/>
    </w:rPr>
  </w:style>
  <w:style w:type="paragraph" w:styleId="Titulek">
    <w:name w:val="caption"/>
    <w:basedOn w:val="Normln"/>
    <w:next w:val="Normln"/>
    <w:uiPriority w:val="35"/>
    <w:semiHidden/>
    <w:unhideWhenUsed/>
    <w:qFormat/>
    <w:rsid w:val="00B94938"/>
    <w:pPr>
      <w:spacing w:after="200"/>
    </w:pPr>
    <w:rPr>
      <w:rFonts w:eastAsia="Calibri" w:cs="Times New Roman"/>
      <w:i/>
      <w:iCs/>
      <w:color w:val="44546A"/>
      <w:sz w:val="18"/>
      <w:szCs w:val="18"/>
      <w:lang w:val="cs-CZ"/>
    </w:rPr>
  </w:style>
  <w:style w:type="paragraph" w:customStyle="1" w:styleId="Standard">
    <w:name w:val="Standard"/>
    <w:rsid w:val="00C746D5"/>
    <w:pPr>
      <w:suppressAutoHyphens/>
      <w:autoSpaceDN w:val="0"/>
      <w:textAlignment w:val="baseline"/>
    </w:pPr>
    <w:rPr>
      <w:rFonts w:ascii="Arial" w:eastAsia="SimSun" w:hAnsi="Arial" w:cs="F"/>
      <w:kern w:val="3"/>
      <w:sz w:val="20"/>
    </w:rPr>
  </w:style>
  <w:style w:type="character" w:customStyle="1" w:styleId="UnresolvedMention">
    <w:name w:val="Unresolved Mention"/>
    <w:basedOn w:val="Standardnpsmoodstavce"/>
    <w:uiPriority w:val="99"/>
    <w:semiHidden/>
    <w:unhideWhenUsed/>
    <w:rsid w:val="00995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603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usan.brinzanik@uochb.cas.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200A2-F198-457B-AF3A-7CEEF4ABE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804</Words>
  <Characters>4749</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IOCB</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dc:creator>
  <cp:keywords/>
  <dc:description/>
  <cp:lastModifiedBy>DB</cp:lastModifiedBy>
  <cp:revision>8</cp:revision>
  <cp:lastPrinted>2017-08-09T12:51:00Z</cp:lastPrinted>
  <dcterms:created xsi:type="dcterms:W3CDTF">2021-09-21T06:12:00Z</dcterms:created>
  <dcterms:modified xsi:type="dcterms:W3CDTF">2021-11-26T06:14:00Z</dcterms:modified>
</cp:coreProperties>
</file>