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37E8" w14:textId="3A6E6C4A" w:rsidR="008B0C81" w:rsidRDefault="008B0C81" w:rsidP="008B0C8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085"/>
      </w:tblGrid>
      <w:tr w:rsidR="008B0C81" w14:paraId="3F57DDBC" w14:textId="77777777" w:rsidTr="00A75F21">
        <w:tc>
          <w:tcPr>
            <w:tcW w:w="2977" w:type="dxa"/>
            <w:vAlign w:val="center"/>
          </w:tcPr>
          <w:p w14:paraId="5B8F68CA" w14:textId="77777777" w:rsidR="008B0C81" w:rsidRDefault="008B0C81" w:rsidP="00803B4E">
            <w:pPr>
              <w:pStyle w:val="Kontakt"/>
              <w:rPr>
                <w:rFonts w:asciiTheme="minorHAnsi" w:hAnsiTheme="minorHAnsi" w:cstheme="minorHAnsi"/>
              </w:rPr>
            </w:pPr>
            <w:bookmarkStart w:id="0" w:name="_Hlk51159620"/>
            <w:bookmarkEnd w:id="0"/>
            <w:r>
              <w:rPr>
                <w:noProof/>
                <w:lang w:val="en-US" w:eastAsia="en-US"/>
              </w:rPr>
              <w:drawing>
                <wp:inline distT="0" distB="0" distL="0" distR="0" wp14:anchorId="69CD717A" wp14:editId="09874DBC">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10">
                            <a:extLst>
                              <a:ext uri="{28A0092B-C50C-407E-A947-70E740481C1C}">
                                <a14:useLocalDpi xmlns:a14="http://schemas.microsoft.com/office/drawing/2010/main" val="0"/>
                              </a:ext>
                            </a:extLst>
                          </a:blip>
                          <a:stretch>
                            <a:fillRect/>
                          </a:stretch>
                        </pic:blipFill>
                        <pic:spPr>
                          <a:xfrm>
                            <a:off x="0" y="0"/>
                            <a:ext cx="1638241" cy="442863"/>
                          </a:xfrm>
                          <a:prstGeom prst="rect">
                            <a:avLst/>
                          </a:prstGeom>
                        </pic:spPr>
                      </pic:pic>
                    </a:graphicData>
                  </a:graphic>
                </wp:inline>
              </w:drawing>
            </w:r>
          </w:p>
        </w:tc>
        <w:tc>
          <w:tcPr>
            <w:tcW w:w="6085" w:type="dxa"/>
            <w:vAlign w:val="center"/>
          </w:tcPr>
          <w:p w14:paraId="27B3FF5A" w14:textId="0053941B" w:rsidR="008B0C81" w:rsidRDefault="003620F2" w:rsidP="00803B4E">
            <w:pPr>
              <w:pStyle w:val="Kontakt"/>
              <w:rPr>
                <w:rFonts w:asciiTheme="minorHAnsi" w:hAnsiTheme="minorHAnsi" w:cstheme="minorHAnsi"/>
              </w:rPr>
            </w:pPr>
            <w:r w:rsidRPr="00B65B44">
              <w:rPr>
                <w:rFonts w:asciiTheme="minorHAnsi" w:hAnsiTheme="minorHAnsi"/>
                <w:noProof/>
                <w:lang w:val="en-US" w:eastAsia="en-US"/>
              </w:rPr>
              <w:drawing>
                <wp:anchor distT="0" distB="0" distL="114300" distR="114300" simplePos="0" relativeHeight="251662336" behindDoc="0" locked="0" layoutInCell="1" allowOverlap="1" wp14:anchorId="22DA4A07" wp14:editId="5871813B">
                  <wp:simplePos x="0" y="0"/>
                  <wp:positionH relativeFrom="margin">
                    <wp:posOffset>2330450</wp:posOffset>
                  </wp:positionH>
                  <wp:positionV relativeFrom="margin">
                    <wp:posOffset>-203200</wp:posOffset>
                  </wp:positionV>
                  <wp:extent cx="1392555" cy="7042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briLogo_Full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2555" cy="704215"/>
                          </a:xfrm>
                          <a:prstGeom prst="rect">
                            <a:avLst/>
                          </a:prstGeom>
                        </pic:spPr>
                      </pic:pic>
                    </a:graphicData>
                  </a:graphic>
                  <wp14:sizeRelH relativeFrom="margin">
                    <wp14:pctWidth>0</wp14:pctWidth>
                  </wp14:sizeRelH>
                  <wp14:sizeRelV relativeFrom="margin">
                    <wp14:pctHeight>0</wp14:pctHeight>
                  </wp14:sizeRelV>
                </wp:anchor>
              </w:drawing>
            </w:r>
            <w:r w:rsidRPr="00125393">
              <w:rPr>
                <w:rFonts w:ascii="Arial" w:hAnsi="Arial" w:cs="Arial"/>
                <w:b/>
                <w:bCs/>
                <w:noProof/>
                <w:sz w:val="28"/>
                <w:lang w:val="en-US" w:eastAsia="en-US"/>
              </w:rPr>
              <w:drawing>
                <wp:anchor distT="0" distB="0" distL="114300" distR="114300" simplePos="0" relativeHeight="251659264" behindDoc="0" locked="0" layoutInCell="1" allowOverlap="1" wp14:anchorId="2E3C9694" wp14:editId="1E258428">
                  <wp:simplePos x="0" y="0"/>
                  <wp:positionH relativeFrom="margin">
                    <wp:posOffset>561975</wp:posOffset>
                  </wp:positionH>
                  <wp:positionV relativeFrom="paragraph">
                    <wp:posOffset>-324485</wp:posOffset>
                  </wp:positionV>
                  <wp:extent cx="1016635" cy="757555"/>
                  <wp:effectExtent l="0" t="0" r="0" b="4445"/>
                  <wp:wrapNone/>
                  <wp:docPr id="124" name="Obrázek 124" descr="C:\Users\petr.caletka\Desktop\IB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caletka\Desktop\IBT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635" cy="757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4D2902" w14:textId="77777777" w:rsidR="008B0C81" w:rsidRDefault="008B0C81" w:rsidP="00C91FC3">
      <w:pPr>
        <w:jc w:val="both"/>
      </w:pPr>
    </w:p>
    <w:p w14:paraId="1E2AE80D" w14:textId="692A5899" w:rsidR="008B0C81" w:rsidRDefault="008B0C81" w:rsidP="008B0C81">
      <w:pPr>
        <w:tabs>
          <w:tab w:val="right" w:pos="9072"/>
        </w:tabs>
      </w:pPr>
      <w:r w:rsidRPr="00E0461D">
        <w:rPr>
          <w:rStyle w:val="Nadpis1Char"/>
          <w:color w:val="auto"/>
          <w:sz w:val="24"/>
        </w:rPr>
        <w:t>Tisková zpráva</w:t>
      </w:r>
      <w:r w:rsidRPr="00E0461D">
        <w:rPr>
          <w:sz w:val="18"/>
        </w:rPr>
        <w:t xml:space="preserve"> </w:t>
      </w:r>
      <w:r>
        <w:tab/>
      </w:r>
      <w:r w:rsidR="006A0C95">
        <w:t>Praha</w:t>
      </w:r>
      <w:r w:rsidRPr="00E0461D">
        <w:t xml:space="preserve"> </w:t>
      </w:r>
      <w:r w:rsidR="00A75F21">
        <w:t>2</w:t>
      </w:r>
      <w:r w:rsidR="00246170">
        <w:t>6</w:t>
      </w:r>
      <w:r w:rsidR="00A75F21">
        <w:t xml:space="preserve">. </w:t>
      </w:r>
      <w:r w:rsidR="00DA68F6">
        <w:t>února</w:t>
      </w:r>
      <w:r w:rsidR="00A75F21">
        <w:t xml:space="preserve"> 2021</w:t>
      </w:r>
    </w:p>
    <w:p w14:paraId="6F1508A5" w14:textId="77777777" w:rsidR="008B0C81" w:rsidRPr="00E80AFE" w:rsidRDefault="008B0C81" w:rsidP="008B0C81">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14F99E8D" w14:textId="77777777" w:rsidR="008B0C81" w:rsidRDefault="008B0C81" w:rsidP="008B0C81">
      <w:pPr>
        <w:pStyle w:val="Normlnweb"/>
        <w:sectPr w:rsidR="008B0C81" w:rsidSect="0071586E">
          <w:footerReference w:type="default" r:id="rId13"/>
          <w:pgSz w:w="11906" w:h="16838"/>
          <w:pgMar w:top="1135" w:right="1417" w:bottom="2977" w:left="1417" w:header="851" w:footer="1417" w:gutter="0"/>
          <w:cols w:space="708"/>
          <w:docGrid w:linePitch="360"/>
        </w:sectPr>
      </w:pPr>
    </w:p>
    <w:p w14:paraId="47443D65" w14:textId="77777777" w:rsidR="008B0C81" w:rsidRDefault="008B0C81" w:rsidP="008B0C81">
      <w:pPr>
        <w:pStyle w:val="Normlnweb"/>
      </w:pPr>
    </w:p>
    <w:p w14:paraId="40D28407" w14:textId="4F26FB1D" w:rsidR="005B052B" w:rsidRPr="00EF2B68" w:rsidRDefault="00A3777C" w:rsidP="005B052B">
      <w:pPr>
        <w:pStyle w:val="Nadpis1"/>
      </w:pPr>
      <w:r w:rsidRPr="003620F2">
        <w:t>BIOTECHNOLOGOVÉ AKADEMIE VĚD BUDOU SOUČÁSTÍ</w:t>
      </w:r>
      <w:r>
        <w:t xml:space="preserve"> </w:t>
      </w:r>
      <w:r w:rsidRPr="00A3777C">
        <w:t>Nov</w:t>
      </w:r>
      <w:r>
        <w:t>É</w:t>
      </w:r>
      <w:r w:rsidRPr="00A3777C">
        <w:t xml:space="preserve"> evropsk</w:t>
      </w:r>
      <w:r>
        <w:t>É</w:t>
      </w:r>
      <w:r w:rsidRPr="00A3777C">
        <w:t xml:space="preserve"> výzkumn</w:t>
      </w:r>
      <w:r>
        <w:t>É</w:t>
      </w:r>
      <w:r w:rsidRPr="00A3777C">
        <w:t xml:space="preserve"> infrastruktu</w:t>
      </w:r>
      <w:r w:rsidR="00BF4C11">
        <w:t>r</w:t>
      </w:r>
      <w:r>
        <w:t>Y</w:t>
      </w:r>
      <w:r w:rsidRPr="00A3777C">
        <w:t xml:space="preserve"> pro molekulární biofyziku </w:t>
      </w:r>
    </w:p>
    <w:p w14:paraId="7630AE7A" w14:textId="77777777" w:rsidR="008B0C81" w:rsidRDefault="008B0C81" w:rsidP="008B0C81">
      <w:pPr>
        <w:pStyle w:val="Nadpis1"/>
        <w:rPr>
          <w:rStyle w:val="Siln"/>
          <w:b/>
        </w:rPr>
      </w:pPr>
      <w:r>
        <w:rPr>
          <w:noProof/>
          <w:lang w:val="en-US" w:eastAsia="en-US"/>
        </w:rPr>
        <w:drawing>
          <wp:inline distT="0" distB="0" distL="0" distR="0" wp14:anchorId="2F140222" wp14:editId="2DA28CB9">
            <wp:extent cx="1752600" cy="31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31750"/>
                    </a:xfrm>
                    <a:prstGeom prst="rect">
                      <a:avLst/>
                    </a:prstGeom>
                    <a:noFill/>
                    <a:ln>
                      <a:noFill/>
                    </a:ln>
                  </pic:spPr>
                </pic:pic>
              </a:graphicData>
            </a:graphic>
          </wp:inline>
        </w:drawing>
      </w:r>
    </w:p>
    <w:p w14:paraId="7BA4EACD" w14:textId="7C14A15A" w:rsidR="005B052B" w:rsidRPr="005B052B" w:rsidRDefault="00A3777C" w:rsidP="005B052B">
      <w:pPr>
        <w:rPr>
          <w:b/>
          <w:color w:val="0974BD"/>
        </w:rPr>
      </w:pPr>
      <w:r w:rsidRPr="00A3777C">
        <w:rPr>
          <w:b/>
          <w:color w:val="0974BD"/>
        </w:rPr>
        <w:t xml:space="preserve">Program Evropské unie Horizont 2020 INFRAIA udělil grant ve výši 5 milionů </w:t>
      </w:r>
      <w:r w:rsidR="00854C04">
        <w:rPr>
          <w:b/>
          <w:color w:val="0974BD"/>
        </w:rPr>
        <w:t xml:space="preserve">eur </w:t>
      </w:r>
      <w:r w:rsidRPr="00A3777C">
        <w:rPr>
          <w:b/>
          <w:color w:val="0974BD"/>
        </w:rPr>
        <w:t>projektu MOSBRI (</w:t>
      </w:r>
      <w:proofErr w:type="spellStart"/>
      <w:r w:rsidRPr="0059181E">
        <w:rPr>
          <w:b/>
          <w:i/>
          <w:color w:val="0974BD"/>
        </w:rPr>
        <w:t>Molecular-Scale</w:t>
      </w:r>
      <w:proofErr w:type="spellEnd"/>
      <w:r w:rsidRPr="0059181E">
        <w:rPr>
          <w:b/>
          <w:i/>
          <w:color w:val="0974BD"/>
        </w:rPr>
        <w:t xml:space="preserve"> </w:t>
      </w:r>
      <w:proofErr w:type="spellStart"/>
      <w:r w:rsidRPr="0059181E">
        <w:rPr>
          <w:b/>
          <w:i/>
          <w:color w:val="0974BD"/>
        </w:rPr>
        <w:t>Biophysics</w:t>
      </w:r>
      <w:proofErr w:type="spellEnd"/>
      <w:r w:rsidRPr="0059181E">
        <w:rPr>
          <w:b/>
          <w:i/>
          <w:color w:val="0974BD"/>
        </w:rPr>
        <w:t xml:space="preserve"> </w:t>
      </w:r>
      <w:proofErr w:type="spellStart"/>
      <w:r w:rsidRPr="0059181E">
        <w:rPr>
          <w:b/>
          <w:i/>
          <w:color w:val="0974BD"/>
        </w:rPr>
        <w:t>Research</w:t>
      </w:r>
      <w:proofErr w:type="spellEnd"/>
      <w:r w:rsidRPr="0059181E">
        <w:rPr>
          <w:b/>
          <w:i/>
          <w:color w:val="0974BD"/>
        </w:rPr>
        <w:t xml:space="preserve"> </w:t>
      </w:r>
      <w:proofErr w:type="spellStart"/>
      <w:r w:rsidRPr="0059181E">
        <w:rPr>
          <w:b/>
          <w:i/>
          <w:color w:val="0974BD"/>
        </w:rPr>
        <w:t>Infrastructure</w:t>
      </w:r>
      <w:proofErr w:type="spellEnd"/>
      <w:r w:rsidRPr="00A3777C">
        <w:rPr>
          <w:b/>
          <w:color w:val="0974BD"/>
        </w:rPr>
        <w:t>). Jedná se o</w:t>
      </w:r>
      <w:r w:rsidR="00B61B10">
        <w:rPr>
          <w:b/>
          <w:color w:val="0974BD"/>
        </w:rPr>
        <w:t> </w:t>
      </w:r>
      <w:r w:rsidRPr="00A3777C">
        <w:rPr>
          <w:b/>
          <w:color w:val="0974BD"/>
        </w:rPr>
        <w:t xml:space="preserve">konsorcium 13 akademických center excelence a 2 průmyslových partnerů z 11 různých evropských zemí, koordinovaných Pasteur Institutem </w:t>
      </w:r>
      <w:r w:rsidR="0059181E">
        <w:rPr>
          <w:b/>
          <w:color w:val="0974BD"/>
        </w:rPr>
        <w:t xml:space="preserve">v </w:t>
      </w:r>
      <w:r w:rsidRPr="00A3777C">
        <w:rPr>
          <w:b/>
          <w:color w:val="0974BD"/>
        </w:rPr>
        <w:t>Paříž. Jedním z partnerů projektu je Biotechnologický ústav AV ČR z centra BIOCEV.</w:t>
      </w:r>
      <w:r w:rsidR="005B052B" w:rsidRPr="005B052B">
        <w:rPr>
          <w:b/>
          <w:color w:val="0974BD"/>
        </w:rPr>
        <w:t xml:space="preserve"> </w:t>
      </w:r>
    </w:p>
    <w:p w14:paraId="4769A841" w14:textId="63B6E265" w:rsidR="00A3777C" w:rsidRPr="00A3777C" w:rsidRDefault="00A3777C" w:rsidP="00A3777C">
      <w:pPr>
        <w:pStyle w:val="Normlnweb"/>
        <w:spacing w:before="120" w:beforeAutospacing="0" w:after="120" w:afterAutospacing="0"/>
        <w:rPr>
          <w:rFonts w:ascii="Motiva Sans" w:hAnsi="Motiva Sans" w:cstheme="minorHAnsi"/>
          <w:sz w:val="20"/>
          <w:szCs w:val="20"/>
        </w:rPr>
      </w:pPr>
      <w:r w:rsidRPr="00A3777C">
        <w:rPr>
          <w:rFonts w:ascii="Motiva Sans" w:hAnsi="Motiva Sans" w:cstheme="minorHAnsi"/>
          <w:sz w:val="20"/>
          <w:szCs w:val="20"/>
        </w:rPr>
        <w:t xml:space="preserve">Molekulární biofyzika </w:t>
      </w:r>
      <w:r w:rsidR="00854C04">
        <w:rPr>
          <w:rFonts w:ascii="Motiva Sans" w:hAnsi="Motiva Sans" w:cstheme="minorHAnsi"/>
          <w:sz w:val="20"/>
          <w:szCs w:val="20"/>
        </w:rPr>
        <w:t>zahrnu</w:t>
      </w:r>
      <w:r w:rsidRPr="00A3777C">
        <w:rPr>
          <w:rFonts w:ascii="Motiva Sans" w:hAnsi="Motiva Sans" w:cstheme="minorHAnsi"/>
          <w:sz w:val="20"/>
          <w:szCs w:val="20"/>
        </w:rPr>
        <w:t>je studi</w:t>
      </w:r>
      <w:r w:rsidR="00854C04">
        <w:rPr>
          <w:rFonts w:ascii="Motiva Sans" w:hAnsi="Motiva Sans" w:cstheme="minorHAnsi"/>
          <w:sz w:val="20"/>
          <w:szCs w:val="20"/>
        </w:rPr>
        <w:t>u</w:t>
      </w:r>
      <w:r w:rsidRPr="00A3777C">
        <w:rPr>
          <w:rFonts w:ascii="Motiva Sans" w:hAnsi="Motiva Sans" w:cstheme="minorHAnsi"/>
          <w:sz w:val="20"/>
          <w:szCs w:val="20"/>
        </w:rPr>
        <w:t>m architektury, dynamiky a interakcí obřích molekul života (proteinů, DNA, RNA, polysacharidů, lipidů) pomocí měření jejich fyzikálních vlastností. Je zásadní jak pro pochopení funkcí živých organismů, tak pro hledání cest, jak blokovat nebo vylepšit funkci těchto molekul, čehož se využívá zejména pro terapeutické účely. Dešifrování složitého chování makromolekulárních systémů vyžaduje mnohostranný přístup s řadou specifických biofyzikálních metod.</w:t>
      </w:r>
    </w:p>
    <w:p w14:paraId="3B689E67" w14:textId="270FA61A" w:rsidR="00A3777C" w:rsidRDefault="00854C04" w:rsidP="00A3777C">
      <w:pPr>
        <w:pStyle w:val="Normlnweb"/>
        <w:spacing w:before="120" w:beforeAutospacing="0" w:after="120" w:afterAutospacing="0"/>
        <w:rPr>
          <w:rFonts w:ascii="Motiva Sans" w:hAnsi="Motiva Sans" w:cstheme="minorHAnsi"/>
          <w:sz w:val="20"/>
          <w:szCs w:val="20"/>
        </w:rPr>
      </w:pPr>
      <w:r>
        <w:rPr>
          <w:rFonts w:ascii="Motiva Sans" w:hAnsi="Motiva Sans" w:cstheme="minorHAnsi"/>
          <w:i/>
          <w:sz w:val="20"/>
          <w:szCs w:val="20"/>
        </w:rPr>
        <w:t>„</w:t>
      </w:r>
      <w:r w:rsidR="00A3777C" w:rsidRPr="00F07DE9">
        <w:rPr>
          <w:rFonts w:ascii="Motiva Sans" w:hAnsi="Motiva Sans" w:cstheme="minorHAnsi"/>
          <w:i/>
          <w:sz w:val="20"/>
          <w:szCs w:val="20"/>
        </w:rPr>
        <w:t xml:space="preserve">Molekulární biofyzika je tak trochu popelkou mezi biomolekulárními obory. Žádná solidní práce zaměřená na biologické makromolekuly se bez těchto technik neobejde. Nově se rodící evropská infrastruktura pro molekulární biofyziku zaplní tuto mezeru a umožní rozvoj a </w:t>
      </w:r>
      <w:r>
        <w:rPr>
          <w:rFonts w:ascii="Motiva Sans" w:hAnsi="Motiva Sans" w:cstheme="minorHAnsi"/>
          <w:i/>
          <w:sz w:val="20"/>
          <w:szCs w:val="20"/>
        </w:rPr>
        <w:t>,</w:t>
      </w:r>
      <w:r w:rsidR="00A3777C" w:rsidRPr="00F07DE9">
        <w:rPr>
          <w:rFonts w:ascii="Motiva Sans" w:hAnsi="Motiva Sans" w:cstheme="minorHAnsi"/>
          <w:i/>
          <w:sz w:val="20"/>
          <w:szCs w:val="20"/>
        </w:rPr>
        <w:t>popularizaci</w:t>
      </w:r>
      <w:r>
        <w:rPr>
          <w:rFonts w:ascii="Motiva Sans" w:hAnsi="Motiva Sans" w:cstheme="minorHAnsi"/>
          <w:i/>
          <w:sz w:val="20"/>
          <w:szCs w:val="20"/>
        </w:rPr>
        <w:t>´</w:t>
      </w:r>
      <w:r w:rsidR="00A3777C" w:rsidRPr="00F07DE9">
        <w:rPr>
          <w:rFonts w:ascii="Motiva Sans" w:hAnsi="Motiva Sans" w:cstheme="minorHAnsi"/>
          <w:i/>
          <w:sz w:val="20"/>
          <w:szCs w:val="20"/>
        </w:rPr>
        <w:t xml:space="preserve"> biofyzikálních metod v dosud nevídaném měřítku napříč Evropou</w:t>
      </w:r>
      <w:r w:rsidR="00F07DE9">
        <w:rPr>
          <w:rFonts w:ascii="Motiva Sans" w:hAnsi="Motiva Sans" w:cstheme="minorHAnsi"/>
          <w:i/>
          <w:sz w:val="20"/>
          <w:szCs w:val="20"/>
        </w:rPr>
        <w:t>,</w:t>
      </w:r>
      <w:r w:rsidR="00C843F6">
        <w:rPr>
          <w:rFonts w:ascii="Motiva Sans" w:hAnsi="Motiva Sans" w:cstheme="minorHAnsi"/>
          <w:i/>
          <w:sz w:val="20"/>
          <w:szCs w:val="20"/>
        </w:rPr>
        <w:t>“</w:t>
      </w:r>
      <w:r w:rsidR="00A3777C" w:rsidRPr="00A3777C">
        <w:rPr>
          <w:rFonts w:ascii="Motiva Sans" w:hAnsi="Motiva Sans" w:cstheme="minorHAnsi"/>
          <w:sz w:val="20"/>
          <w:szCs w:val="20"/>
        </w:rPr>
        <w:t xml:space="preserve"> říká Jan Dohnálek, vedoucí Centra molekulární struktur</w:t>
      </w:r>
      <w:r w:rsidR="003A793E">
        <w:rPr>
          <w:rFonts w:ascii="Motiva Sans" w:hAnsi="Motiva Sans" w:cstheme="minorHAnsi"/>
          <w:sz w:val="20"/>
          <w:szCs w:val="20"/>
        </w:rPr>
        <w:t>y</w:t>
      </w:r>
      <w:r w:rsidR="00A3777C" w:rsidRPr="00A3777C">
        <w:rPr>
          <w:rFonts w:ascii="Motiva Sans" w:hAnsi="Motiva Sans" w:cstheme="minorHAnsi"/>
          <w:sz w:val="20"/>
          <w:szCs w:val="20"/>
        </w:rPr>
        <w:t xml:space="preserve"> B</w:t>
      </w:r>
      <w:r w:rsidR="00B61B10">
        <w:rPr>
          <w:rFonts w:ascii="Motiva Sans" w:hAnsi="Motiva Sans" w:cstheme="minorHAnsi"/>
          <w:sz w:val="20"/>
          <w:szCs w:val="20"/>
        </w:rPr>
        <w:t>iotechnologického ústavu AV</w:t>
      </w:r>
      <w:r w:rsidR="00A3777C" w:rsidRPr="00A3777C">
        <w:rPr>
          <w:rFonts w:ascii="Motiva Sans" w:hAnsi="Motiva Sans" w:cstheme="minorHAnsi"/>
          <w:sz w:val="20"/>
          <w:szCs w:val="20"/>
        </w:rPr>
        <w:t xml:space="preserve"> ČR. </w:t>
      </w:r>
    </w:p>
    <w:p w14:paraId="68F204BF" w14:textId="1AA210DF" w:rsidR="00F07DE9" w:rsidRPr="003620F2" w:rsidRDefault="00F07DE9" w:rsidP="003620F2">
      <w:pPr>
        <w:pStyle w:val="Normlnweb"/>
        <w:spacing w:before="120" w:beforeAutospacing="0" w:after="120" w:afterAutospacing="0"/>
        <w:rPr>
          <w:rFonts w:ascii="Motiva Sans" w:hAnsi="Motiva Sans" w:cstheme="minorHAnsi"/>
          <w:b/>
          <w:sz w:val="20"/>
          <w:szCs w:val="20"/>
        </w:rPr>
      </w:pPr>
      <w:r w:rsidRPr="003620F2">
        <w:rPr>
          <w:rFonts w:ascii="Motiva Sans" w:hAnsi="Motiva Sans" w:cstheme="minorHAnsi"/>
          <w:b/>
          <w:sz w:val="20"/>
          <w:szCs w:val="20"/>
        </w:rPr>
        <w:t>Bezplatný přístup k technologiím i znalostem</w:t>
      </w:r>
    </w:p>
    <w:p w14:paraId="3791B8A0" w14:textId="6A6F9A95" w:rsidR="00A3777C" w:rsidRPr="00A3777C" w:rsidRDefault="00A3777C" w:rsidP="00A3777C">
      <w:pPr>
        <w:pStyle w:val="Normlnweb"/>
        <w:spacing w:before="120" w:beforeAutospacing="0" w:after="120" w:afterAutospacing="0"/>
        <w:rPr>
          <w:rFonts w:ascii="Motiva Sans" w:hAnsi="Motiva Sans" w:cstheme="minorHAnsi"/>
          <w:sz w:val="20"/>
          <w:szCs w:val="20"/>
        </w:rPr>
      </w:pPr>
      <w:r w:rsidRPr="00A3777C">
        <w:rPr>
          <w:rFonts w:ascii="Motiva Sans" w:hAnsi="Motiva Sans" w:cstheme="minorHAnsi"/>
          <w:sz w:val="20"/>
          <w:szCs w:val="20"/>
        </w:rPr>
        <w:t>Projekt MOSBRI vytvoř</w:t>
      </w:r>
      <w:r w:rsidR="003A793E">
        <w:rPr>
          <w:rFonts w:ascii="Motiva Sans" w:hAnsi="Motiva Sans" w:cstheme="minorHAnsi"/>
          <w:sz w:val="20"/>
          <w:szCs w:val="20"/>
        </w:rPr>
        <w:t>í</w:t>
      </w:r>
      <w:r w:rsidRPr="00A3777C">
        <w:rPr>
          <w:rFonts w:ascii="Motiva Sans" w:hAnsi="Motiva Sans" w:cstheme="minorHAnsi"/>
          <w:sz w:val="20"/>
          <w:szCs w:val="20"/>
        </w:rPr>
        <w:t xml:space="preserve"> geograficky distribuovanou integrovanou výzkumnou infrastrukturu kombinující unikátní přístroje a odbornost jednotlivých partnerských laboratoří, což umožní řešit neobvykle širokou škálu otázek výzkumu biologických věd. Přístup k nabízeným špičkovým biofyzikálním technologiím a bezkonkurenční škále odborných znalostí konsorcia bude k dispozici bezplatně všem evropským výzkumným pracovníkům z akademické i průmyslové sféry.</w:t>
      </w:r>
    </w:p>
    <w:p w14:paraId="6C64987B" w14:textId="1E63FB01" w:rsidR="00A3777C" w:rsidRPr="00A3777C" w:rsidRDefault="00A3777C" w:rsidP="00A3777C">
      <w:pPr>
        <w:pStyle w:val="Normlnweb"/>
        <w:spacing w:before="120" w:beforeAutospacing="0" w:after="120" w:afterAutospacing="0"/>
        <w:rPr>
          <w:rFonts w:ascii="Motiva Sans" w:hAnsi="Motiva Sans" w:cstheme="minorHAnsi"/>
          <w:sz w:val="20"/>
          <w:szCs w:val="20"/>
        </w:rPr>
      </w:pPr>
      <w:r w:rsidRPr="00A3777C">
        <w:rPr>
          <w:rFonts w:ascii="Motiva Sans" w:hAnsi="Motiva Sans" w:cstheme="minorHAnsi"/>
          <w:sz w:val="20"/>
          <w:szCs w:val="20"/>
        </w:rPr>
        <w:t>MOSBRI zajistí optimální využití těchto pokročilých biofyzikálních technik a umožní společné aktivity konsorcia</w:t>
      </w:r>
      <w:r w:rsidR="00854C04">
        <w:rPr>
          <w:rFonts w:ascii="Motiva Sans" w:hAnsi="Motiva Sans" w:cstheme="minorHAnsi"/>
          <w:sz w:val="20"/>
          <w:szCs w:val="20"/>
        </w:rPr>
        <w:t>, jež povedou</w:t>
      </w:r>
      <w:r w:rsidRPr="00A3777C">
        <w:rPr>
          <w:rFonts w:ascii="Motiva Sans" w:hAnsi="Motiva Sans" w:cstheme="minorHAnsi"/>
          <w:sz w:val="20"/>
          <w:szCs w:val="20"/>
        </w:rPr>
        <w:t xml:space="preserve"> k rozvoji poznatků a technologií. Rovněž bude šířit své know-how </w:t>
      </w:r>
      <w:r w:rsidRPr="00A3777C">
        <w:rPr>
          <w:rFonts w:ascii="Motiva Sans" w:hAnsi="Motiva Sans" w:cstheme="minorHAnsi"/>
          <w:sz w:val="20"/>
          <w:szCs w:val="20"/>
        </w:rPr>
        <w:lastRenderedPageBreak/>
        <w:t>prostřednictvím rozsáhlého programu vzdělávacích seminářů a konferencí, zvláště vhodných pro začínající výzkumné pracovníky a všechny, pro které je tento obor něčím novým.</w:t>
      </w:r>
    </w:p>
    <w:p w14:paraId="6A3A9606" w14:textId="1CCFDC42" w:rsidR="00A3777C" w:rsidRPr="00A3777C" w:rsidRDefault="00A3777C" w:rsidP="00A3777C">
      <w:pPr>
        <w:pStyle w:val="Normlnweb"/>
        <w:spacing w:before="120" w:beforeAutospacing="0" w:after="120" w:afterAutospacing="0"/>
        <w:rPr>
          <w:rFonts w:ascii="Motiva Sans" w:hAnsi="Motiva Sans" w:cstheme="minorHAnsi"/>
          <w:sz w:val="20"/>
          <w:szCs w:val="20"/>
        </w:rPr>
      </w:pPr>
      <w:r w:rsidRPr="00A3777C">
        <w:rPr>
          <w:rFonts w:ascii="Motiva Sans" w:hAnsi="Motiva Sans" w:cstheme="minorHAnsi"/>
          <w:sz w:val="20"/>
          <w:szCs w:val="20"/>
        </w:rPr>
        <w:t xml:space="preserve">MOSBRI tak bude hrát důležitou roli při udržování vedoucí pozice Evropy v rychle se rozvíjející oblasti výzkumu a vývoje molekulární biofyziky, která </w:t>
      </w:r>
      <w:r w:rsidR="00854C04">
        <w:rPr>
          <w:rFonts w:ascii="Motiva Sans" w:hAnsi="Motiva Sans" w:cstheme="minorHAnsi"/>
          <w:sz w:val="20"/>
          <w:szCs w:val="20"/>
        </w:rPr>
        <w:t>zaují</w:t>
      </w:r>
      <w:r w:rsidRPr="00A3777C">
        <w:rPr>
          <w:rFonts w:ascii="Motiva Sans" w:hAnsi="Motiva Sans" w:cstheme="minorHAnsi"/>
          <w:sz w:val="20"/>
          <w:szCs w:val="20"/>
        </w:rPr>
        <w:t>má strategickou pozici na křižovatce různých oborů, a je tedy zásadní pro buněčnou, molekulární a strukturní biologii, biologickou chemii, stejně jako pro biomedicínu a biotechnologie.</w:t>
      </w:r>
    </w:p>
    <w:p w14:paraId="142DF661" w14:textId="304DE579" w:rsidR="00DA68F6" w:rsidRDefault="00A3777C" w:rsidP="00DA68F6">
      <w:pPr>
        <w:pStyle w:val="Normlnweb"/>
        <w:spacing w:before="120" w:beforeAutospacing="0" w:after="120" w:afterAutospacing="0"/>
        <w:rPr>
          <w:rFonts w:ascii="Motiva Sans" w:hAnsi="Motiva Sans" w:cstheme="minorHAnsi"/>
          <w:sz w:val="20"/>
          <w:szCs w:val="20"/>
        </w:rPr>
      </w:pPr>
      <w:r w:rsidRPr="00A3777C">
        <w:rPr>
          <w:rFonts w:ascii="Motiva Sans" w:hAnsi="Motiva Sans" w:cstheme="minorHAnsi"/>
          <w:sz w:val="20"/>
          <w:szCs w:val="20"/>
        </w:rPr>
        <w:t>Projekt MOSBRI bude zahájen 1. července 2021.</w:t>
      </w:r>
      <w:r w:rsidR="00DA68F6" w:rsidRPr="00DA68F6">
        <w:rPr>
          <w:rFonts w:ascii="Motiva Sans" w:hAnsi="Motiva Sans" w:cstheme="minorHAnsi"/>
          <w:sz w:val="20"/>
          <w:szCs w:val="20"/>
        </w:rPr>
        <w:t xml:space="preserve"> </w:t>
      </w:r>
    </w:p>
    <w:p w14:paraId="542C0E85" w14:textId="686D23A2" w:rsidR="00F07DE9" w:rsidRDefault="00C012B5" w:rsidP="006D45F8">
      <w:pPr>
        <w:pStyle w:val="Vceinformac"/>
        <w:spacing w:before="120"/>
        <w:rPr>
          <w:b/>
        </w:rPr>
      </w:pPr>
      <w:hyperlink r:id="rId15" w:history="1">
        <w:r w:rsidR="0059181E" w:rsidRPr="000E05F9">
          <w:rPr>
            <w:rStyle w:val="Hypertextovodkaz"/>
            <w:b/>
          </w:rPr>
          <w:t>https://www.mosbri.eu</w:t>
        </w:r>
      </w:hyperlink>
    </w:p>
    <w:p w14:paraId="067AE19E" w14:textId="77777777" w:rsidR="0059181E" w:rsidRDefault="0059181E" w:rsidP="006D45F8">
      <w:pPr>
        <w:pStyle w:val="Vceinformac"/>
        <w:spacing w:before="120"/>
      </w:pPr>
    </w:p>
    <w:p w14:paraId="387D93C9" w14:textId="3C3492B8" w:rsidR="003620F2" w:rsidRDefault="008B0C81" w:rsidP="006D45F8">
      <w:pPr>
        <w:pStyle w:val="Vceinformac"/>
        <w:spacing w:before="120"/>
      </w:pPr>
      <w:r>
        <w:t>Více informací</w:t>
      </w:r>
      <w:r w:rsidRPr="001D7480">
        <w:t>:</w:t>
      </w:r>
      <w:r w:rsidRPr="001D7480">
        <w:tab/>
      </w:r>
      <w:r w:rsidR="00A3777C" w:rsidRPr="00A3777C">
        <w:rPr>
          <w:b/>
        </w:rPr>
        <w:t>Ing.</w:t>
      </w:r>
      <w:r w:rsidR="00A3777C">
        <w:t xml:space="preserve"> </w:t>
      </w:r>
      <w:r w:rsidR="008B4DAE" w:rsidRPr="008B4DAE">
        <w:rPr>
          <w:b/>
        </w:rPr>
        <w:t>J</w:t>
      </w:r>
      <w:r w:rsidR="00A3777C">
        <w:rPr>
          <w:b/>
        </w:rPr>
        <w:t xml:space="preserve">an Dohnálek, Ph.D. </w:t>
      </w:r>
      <w:r w:rsidR="008B4DAE">
        <w:rPr>
          <w:b/>
        </w:rPr>
        <w:br/>
      </w:r>
      <w:r w:rsidR="00A3777C">
        <w:t xml:space="preserve">Biotechnologický ústav </w:t>
      </w:r>
      <w:r w:rsidR="008B4DAE" w:rsidRPr="008B4DAE">
        <w:t>AV ČR</w:t>
      </w:r>
      <w:r w:rsidR="008B4DAE" w:rsidRPr="008B4DAE">
        <w:br/>
      </w:r>
      <w:r w:rsidR="00A3777C">
        <w:t>Centrum molekulární struktur</w:t>
      </w:r>
      <w:r w:rsidR="003A793E">
        <w:t>y</w:t>
      </w:r>
      <w:r w:rsidR="008B4DAE">
        <w:br/>
      </w:r>
      <w:r w:rsidR="00A3777C">
        <w:t>jan.do</w:t>
      </w:r>
      <w:r w:rsidR="009F2B21">
        <w:t>h</w:t>
      </w:r>
      <w:bookmarkStart w:id="1" w:name="_GoBack"/>
      <w:bookmarkEnd w:id="1"/>
      <w:r w:rsidR="00A3777C">
        <w:t xml:space="preserve">nalek@ibt.cas.cz </w:t>
      </w:r>
      <w:r w:rsidR="00A3777C">
        <w:br/>
      </w:r>
      <w:r w:rsidR="00A3777C" w:rsidRPr="00A3777C">
        <w:t>+420</w:t>
      </w:r>
      <w:r w:rsidR="00A3777C">
        <w:t> </w:t>
      </w:r>
      <w:r w:rsidR="00A3777C" w:rsidRPr="00A3777C">
        <w:t>325</w:t>
      </w:r>
      <w:r w:rsidR="00A3777C">
        <w:t> </w:t>
      </w:r>
      <w:r w:rsidR="00A3777C" w:rsidRPr="00A3777C">
        <w:t>873</w:t>
      </w:r>
      <w:r w:rsidR="00A3777C">
        <w:t> </w:t>
      </w:r>
      <w:r w:rsidR="00A3777C" w:rsidRPr="00A3777C">
        <w:t>758</w:t>
      </w:r>
      <w:r w:rsidR="00A3777C">
        <w:t xml:space="preserve">, </w:t>
      </w:r>
      <w:r w:rsidR="00567CB0">
        <w:t xml:space="preserve">+420 </w:t>
      </w:r>
      <w:r w:rsidR="003A793E">
        <w:t>737 354</w:t>
      </w:r>
      <w:r w:rsidR="003620F2">
        <w:t> </w:t>
      </w:r>
      <w:r w:rsidR="003A793E">
        <w:t>865</w:t>
      </w:r>
    </w:p>
    <w:p w14:paraId="620248EF" w14:textId="7A696611" w:rsidR="008B4DAE" w:rsidRDefault="008B4DAE" w:rsidP="006D45F8">
      <w:pPr>
        <w:pStyle w:val="Vceinformac"/>
        <w:spacing w:before="120"/>
      </w:pPr>
      <w:r>
        <w:br/>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8"/>
        <w:gridCol w:w="505"/>
      </w:tblGrid>
      <w:tr w:rsidR="002A0B26" w:rsidRPr="002A0B26" w14:paraId="22B1890C" w14:textId="77777777" w:rsidTr="008B4DAE">
        <w:trPr>
          <w:trHeight w:val="3239"/>
        </w:trPr>
        <w:tc>
          <w:tcPr>
            <w:tcW w:w="7858" w:type="dxa"/>
            <w:tcMar>
              <w:left w:w="198" w:type="dxa"/>
              <w:right w:w="0" w:type="dxa"/>
            </w:tcMar>
            <w:vAlign w:val="bottom"/>
          </w:tcPr>
          <w:p w14:paraId="51B6C693" w14:textId="484C72D5" w:rsidR="002A0B26" w:rsidRDefault="00F07DE9" w:rsidP="002A0B26">
            <w:pPr>
              <w:spacing w:before="0" w:beforeAutospacing="0" w:after="160" w:afterAutospacing="0" w:line="259" w:lineRule="auto"/>
              <w:ind w:left="0"/>
              <w:rPr>
                <w:rFonts w:eastAsiaTheme="minorHAnsi" w:cstheme="minorBidi"/>
                <w:i/>
                <w:iCs/>
                <w:sz w:val="18"/>
                <w:szCs w:val="22"/>
                <w:lang w:eastAsia="en-US"/>
              </w:rPr>
            </w:pPr>
            <w:bookmarkStart w:id="2" w:name="_Hlk64959457"/>
            <w:r w:rsidRPr="003620F2">
              <w:rPr>
                <w:rFonts w:eastAsiaTheme="minorHAnsi" w:cstheme="minorBidi"/>
                <w:i/>
                <w:iCs/>
                <w:sz w:val="18"/>
                <w:szCs w:val="22"/>
                <w:lang w:eastAsia="en-US"/>
              </w:rPr>
              <w:t>Projekt MOSBRI sdružuje 13 akademických center excelence a dva průmyslové partnery (</w:t>
            </w:r>
            <w:proofErr w:type="spellStart"/>
            <w:r w:rsidRPr="003620F2">
              <w:rPr>
                <w:rFonts w:eastAsiaTheme="minorHAnsi" w:cstheme="minorBidi"/>
                <w:i/>
                <w:iCs/>
                <w:sz w:val="18"/>
                <w:szCs w:val="22"/>
                <w:lang w:eastAsia="en-US"/>
              </w:rPr>
              <w:t>Malvern</w:t>
            </w:r>
            <w:proofErr w:type="spellEnd"/>
            <w:r w:rsidRPr="003620F2">
              <w:rPr>
                <w:rFonts w:eastAsiaTheme="minorHAnsi" w:cstheme="minorBidi"/>
                <w:i/>
                <w:iCs/>
                <w:sz w:val="18"/>
                <w:szCs w:val="22"/>
                <w:lang w:eastAsia="en-US"/>
              </w:rPr>
              <w:t xml:space="preserve"> </w:t>
            </w:r>
            <w:proofErr w:type="spellStart"/>
            <w:r w:rsidRPr="003620F2">
              <w:rPr>
                <w:rFonts w:eastAsiaTheme="minorHAnsi" w:cstheme="minorBidi"/>
                <w:i/>
                <w:iCs/>
                <w:sz w:val="18"/>
                <w:szCs w:val="22"/>
                <w:lang w:eastAsia="en-US"/>
              </w:rPr>
              <w:t>Panalytical</w:t>
            </w:r>
            <w:proofErr w:type="spellEnd"/>
            <w:r w:rsidRPr="003620F2">
              <w:rPr>
                <w:rFonts w:eastAsiaTheme="minorHAnsi" w:cstheme="minorBidi"/>
                <w:i/>
                <w:iCs/>
                <w:sz w:val="18"/>
                <w:szCs w:val="22"/>
                <w:lang w:eastAsia="en-US"/>
              </w:rPr>
              <w:t xml:space="preserve"> z Velké Británie a </w:t>
            </w:r>
            <w:proofErr w:type="spellStart"/>
            <w:r w:rsidRPr="003620F2">
              <w:rPr>
                <w:rFonts w:eastAsiaTheme="minorHAnsi" w:cstheme="minorBidi"/>
                <w:i/>
                <w:iCs/>
                <w:sz w:val="18"/>
                <w:szCs w:val="22"/>
                <w:lang w:eastAsia="en-US"/>
              </w:rPr>
              <w:t>Affinmeter</w:t>
            </w:r>
            <w:proofErr w:type="spellEnd"/>
            <w:r w:rsidRPr="003620F2">
              <w:rPr>
                <w:rFonts w:eastAsiaTheme="minorHAnsi" w:cstheme="minorBidi"/>
                <w:i/>
                <w:iCs/>
                <w:sz w:val="18"/>
                <w:szCs w:val="22"/>
                <w:lang w:eastAsia="en-US"/>
              </w:rPr>
              <w:t xml:space="preserve"> ze Španělska) z 11 různých evropských zemí. Konsorcium koordinuje francouzský Pasteur Institut v Paříži. Českým zástupcem je Biotechnologický ústav Akademie věd ČR, který sídlí v centru BIOCEV ve Vestci u Prahy (</w:t>
            </w:r>
            <w:proofErr w:type="spellStart"/>
            <w:r w:rsidRPr="003620F2">
              <w:rPr>
                <w:rFonts w:eastAsiaTheme="minorHAnsi" w:cstheme="minorBidi"/>
                <w:i/>
                <w:iCs/>
                <w:sz w:val="18"/>
                <w:szCs w:val="22"/>
                <w:lang w:eastAsia="en-US"/>
              </w:rPr>
              <w:t>MoB</w:t>
            </w:r>
            <w:proofErr w:type="spellEnd"/>
            <w:r w:rsidRPr="003620F2">
              <w:rPr>
                <w:rFonts w:eastAsiaTheme="minorHAnsi" w:cstheme="minorBidi"/>
                <w:i/>
                <w:iCs/>
                <w:sz w:val="18"/>
                <w:szCs w:val="22"/>
                <w:lang w:eastAsia="en-US"/>
              </w:rPr>
              <w:t>-IBT).</w:t>
            </w:r>
          </w:p>
          <w:p w14:paraId="1CBEBF30" w14:textId="37DE4147" w:rsidR="003620F2" w:rsidRPr="002A0B26" w:rsidRDefault="0059181E" w:rsidP="002A0B26">
            <w:pPr>
              <w:spacing w:before="0" w:beforeAutospacing="0" w:after="160" w:afterAutospacing="0" w:line="259" w:lineRule="auto"/>
              <w:ind w:left="0"/>
              <w:rPr>
                <w:rFonts w:eastAsiaTheme="minorHAnsi" w:cstheme="minorBidi"/>
                <w:i/>
                <w:iCs/>
                <w:sz w:val="18"/>
                <w:szCs w:val="22"/>
                <w:lang w:eastAsia="en-US"/>
              </w:rPr>
            </w:pPr>
            <w:r>
              <w:rPr>
                <w:rFonts w:ascii="Calibri" w:hAnsi="Calibri" w:cs="Calibri"/>
                <w:noProof/>
                <w:lang w:val="en-US" w:eastAsia="en-US"/>
              </w:rPr>
              <w:drawing>
                <wp:anchor distT="0" distB="0" distL="114300" distR="114300" simplePos="0" relativeHeight="251661312" behindDoc="1" locked="0" layoutInCell="1" allowOverlap="1" wp14:anchorId="7EEF26D8" wp14:editId="30FE467C">
                  <wp:simplePos x="0" y="0"/>
                  <wp:positionH relativeFrom="margin">
                    <wp:posOffset>26670</wp:posOffset>
                  </wp:positionH>
                  <wp:positionV relativeFrom="paragraph">
                    <wp:posOffset>143510</wp:posOffset>
                  </wp:positionV>
                  <wp:extent cx="3887470" cy="4067175"/>
                  <wp:effectExtent l="0" t="0" r="0" b="9525"/>
                  <wp:wrapTight wrapText="bothSides">
                    <wp:wrapPolygon edited="0">
                      <wp:start x="0" y="0"/>
                      <wp:lineTo x="0" y="21549"/>
                      <wp:lineTo x="21487" y="21549"/>
                      <wp:lineTo x="21487" y="0"/>
                      <wp:lineTo x="0" y="0"/>
                    </wp:wrapPolygon>
                  </wp:wrapTight>
                  <wp:docPr id="3" name="Picture 1" descr="O:\Nat_ISA-Users\au-cd_uv\Projects\MOSBRI\WebSite\images\networkMap\MOSBRI-NetworkMap_2021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t_ISA-Users\au-cd_uv\Projects\MOSBRI\WebSite\images\networkMap\MOSBRI-NetworkMap_202102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747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 w:type="dxa"/>
            <w:vAlign w:val="bottom"/>
          </w:tcPr>
          <w:p w14:paraId="4D25155E" w14:textId="35991C41" w:rsidR="002A0B26" w:rsidRPr="002A0B26" w:rsidRDefault="002A0B26" w:rsidP="002A0B26">
            <w:pPr>
              <w:spacing w:before="0" w:beforeAutospacing="0" w:after="160" w:afterAutospacing="0" w:line="259" w:lineRule="auto"/>
              <w:ind w:left="0"/>
              <w:rPr>
                <w:rFonts w:eastAsiaTheme="minorHAnsi" w:cstheme="minorBidi"/>
                <w:sz w:val="18"/>
                <w:szCs w:val="22"/>
                <w:lang w:eastAsia="en-US"/>
              </w:rPr>
            </w:pPr>
          </w:p>
        </w:tc>
      </w:tr>
      <w:bookmarkEnd w:id="2"/>
    </w:tbl>
    <w:p w14:paraId="6AE1AC09" w14:textId="77777777" w:rsidR="00EB7383" w:rsidRDefault="00EB7383" w:rsidP="00F07DE9">
      <w:pPr>
        <w:ind w:left="0"/>
      </w:pPr>
    </w:p>
    <w:sectPr w:rsidR="00EB7383" w:rsidSect="0071586E">
      <w:footerReference w:type="default" r:id="rId17"/>
      <w:type w:val="continuous"/>
      <w:pgSz w:w="11906" w:h="16838"/>
      <w:pgMar w:top="1135" w:right="1417" w:bottom="2552" w:left="1417" w:header="851" w:footer="141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B5C6" w16cex:dateUtc="2021-02-25T2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4366" w14:textId="77777777" w:rsidR="00C012B5" w:rsidRDefault="00C012B5">
      <w:pPr>
        <w:spacing w:before="0" w:after="0"/>
      </w:pPr>
      <w:r>
        <w:separator/>
      </w:r>
    </w:p>
  </w:endnote>
  <w:endnote w:type="continuationSeparator" w:id="0">
    <w:p w14:paraId="5D43BEB7" w14:textId="77777777" w:rsidR="00C012B5" w:rsidRDefault="00C012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tiva Sans">
    <w:altName w:val="Calibri"/>
    <w:charset w:val="EE"/>
    <w:family w:val="auto"/>
    <w:pitch w:val="variable"/>
    <w:sig w:usb0="20000007" w:usb1="02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95AA" w14:textId="655D7A6C" w:rsidR="00A7467B" w:rsidRPr="00301D45" w:rsidRDefault="008B0C81" w:rsidP="00301D45">
    <w:pPr>
      <w:pStyle w:val="Kontakt"/>
      <w:rPr>
        <w:b/>
      </w:rPr>
    </w:pPr>
    <w:r w:rsidRPr="006B02B7">
      <w:tab/>
      <w:t xml:space="preserve">Kontakt pro média: </w:t>
    </w:r>
    <w:r w:rsidRPr="006B02B7">
      <w:tab/>
    </w:r>
    <w:r w:rsidRPr="00301D45">
      <w:rPr>
        <w:b/>
      </w:rPr>
      <w:t>Markéta Růžičková</w:t>
    </w:r>
    <w:r w:rsidRPr="006B02B7">
      <w:t xml:space="preserve"> </w:t>
    </w:r>
    <w:r w:rsidRPr="006B02B7">
      <w:tab/>
    </w:r>
    <w:r w:rsidR="00F07DE9" w:rsidRPr="00F07DE9">
      <w:rPr>
        <w:b/>
      </w:rPr>
      <w:t>Kateřina Sedláčková</w:t>
    </w:r>
  </w:p>
  <w:p w14:paraId="60076828" w14:textId="23090050" w:rsidR="00A7467B" w:rsidRPr="006B02B7" w:rsidRDefault="008B0C81" w:rsidP="00301D45">
    <w:pPr>
      <w:pStyle w:val="Kontakt"/>
    </w:pPr>
    <w:r w:rsidRPr="006B02B7">
      <w:tab/>
    </w:r>
    <w:r w:rsidRPr="006B02B7">
      <w:tab/>
      <w:t xml:space="preserve">Divize vnějších vztahů SSČ AV ČR </w:t>
    </w:r>
    <w:r w:rsidRPr="006B02B7">
      <w:tab/>
    </w:r>
    <w:r w:rsidR="00F07DE9">
      <w:t>Biotechnologický ústav</w:t>
    </w:r>
    <w:r w:rsidR="00DA68F6">
      <w:t xml:space="preserve"> AV ČR</w:t>
    </w:r>
  </w:p>
  <w:p w14:paraId="1733B8BA" w14:textId="6DEE1B06" w:rsidR="00A7467B" w:rsidRPr="006B02B7" w:rsidRDefault="008B0C81" w:rsidP="00301D45">
    <w:pPr>
      <w:pStyle w:val="Kontakt"/>
    </w:pPr>
    <w:r w:rsidRPr="006B02B7">
      <w:tab/>
    </w:r>
    <w:r w:rsidRPr="006B02B7">
      <w:tab/>
    </w:r>
    <w:r>
      <w:t>press</w:t>
    </w:r>
    <w:r w:rsidRPr="006B02B7">
      <w:t>@</w:t>
    </w:r>
    <w:r w:rsidR="006A0C95">
      <w:t>avcr.cz</w:t>
    </w:r>
    <w:r w:rsidRPr="006B02B7">
      <w:tab/>
    </w:r>
    <w:r w:rsidR="00B61B10">
      <w:t>katerina.sedlackova</w:t>
    </w:r>
    <w:r w:rsidR="00DA68F6" w:rsidRPr="00DA68F6">
      <w:t>@</w:t>
    </w:r>
    <w:r w:rsidR="00B61B10">
      <w:t>ibt.cas.</w:t>
    </w:r>
    <w:r w:rsidR="00DA68F6" w:rsidRPr="00DA68F6">
      <w:t>cz</w:t>
    </w:r>
  </w:p>
  <w:p w14:paraId="36426427" w14:textId="59EED5BE" w:rsidR="00D84411" w:rsidRPr="00301D45" w:rsidRDefault="008B0C81" w:rsidP="00301D45">
    <w:pPr>
      <w:pStyle w:val="Kontakt"/>
    </w:pPr>
    <w:r w:rsidRPr="006B02B7">
      <w:tab/>
    </w:r>
    <w:r w:rsidRPr="00301D45">
      <w:tab/>
      <w:t>+420</w:t>
    </w:r>
    <w:r w:rsidRPr="00301D45">
      <w:rPr>
        <w:rFonts w:ascii="Cambria" w:hAnsi="Cambria" w:cs="Cambria"/>
      </w:rPr>
      <w:t> </w:t>
    </w:r>
    <w:r w:rsidRPr="00301D45">
      <w:t>777</w:t>
    </w:r>
    <w:r w:rsidR="002A0B26">
      <w:t> </w:t>
    </w:r>
    <w:r w:rsidRPr="00301D45">
      <w:t>970</w:t>
    </w:r>
    <w:r w:rsidR="002A0B26">
      <w:t xml:space="preserve"> </w:t>
    </w:r>
    <w:r w:rsidRPr="00301D45">
      <w:t>812</w:t>
    </w:r>
    <w:r w:rsidRPr="00301D45">
      <w:tab/>
    </w:r>
    <w:r w:rsidR="002A0B26" w:rsidRPr="002A0B26">
      <w:t>+420</w:t>
    </w:r>
    <w:r w:rsidR="00DA68F6">
      <w:t> </w:t>
    </w:r>
    <w:r w:rsidR="00B61B10" w:rsidRPr="00B61B10">
      <w:t>606 418 018</w:t>
    </w:r>
    <w:r w:rsidRPr="00301D45">
      <w:tab/>
    </w:r>
    <w:r w:rsidRPr="00301D45">
      <w:fldChar w:fldCharType="begin"/>
    </w:r>
    <w:r w:rsidRPr="00301D45">
      <w:instrText>PAGE   \* MERGEFORMAT</w:instrText>
    </w:r>
    <w:r w:rsidRPr="00301D45">
      <w:fldChar w:fldCharType="separate"/>
    </w:r>
    <w:r w:rsidR="00B65B44">
      <w:rPr>
        <w:noProof/>
      </w:rPr>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675A" w14:textId="77777777" w:rsidR="00A7467B" w:rsidRPr="00D00DC4" w:rsidRDefault="008B0C81" w:rsidP="00D00DC4">
    <w:pPr>
      <w:pStyle w:val="Kontakt"/>
      <w:jc w:val="right"/>
    </w:pPr>
    <w:r w:rsidRPr="00D00DC4">
      <w:fldChar w:fldCharType="begin"/>
    </w:r>
    <w:r w:rsidRPr="00D00DC4">
      <w:instrText>PAGE   \* MERGEFORMAT</w:instrText>
    </w:r>
    <w:r w:rsidRPr="00D00DC4">
      <w:fldChar w:fldCharType="separate"/>
    </w:r>
    <w:r w:rsidR="00B65B44">
      <w:rPr>
        <w:noProof/>
      </w:rPr>
      <w:t>2</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334F" w14:textId="77777777" w:rsidR="00C012B5" w:rsidRDefault="00C012B5">
      <w:pPr>
        <w:spacing w:before="0" w:after="0"/>
      </w:pPr>
      <w:r>
        <w:separator/>
      </w:r>
    </w:p>
  </w:footnote>
  <w:footnote w:type="continuationSeparator" w:id="0">
    <w:p w14:paraId="71363982" w14:textId="77777777" w:rsidR="00C012B5" w:rsidRDefault="00C012B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81"/>
    <w:rsid w:val="00004784"/>
    <w:rsid w:val="00061D0F"/>
    <w:rsid w:val="000B6592"/>
    <w:rsid w:val="00137322"/>
    <w:rsid w:val="00140488"/>
    <w:rsid w:val="00157B18"/>
    <w:rsid w:val="00166068"/>
    <w:rsid w:val="00246170"/>
    <w:rsid w:val="002614F0"/>
    <w:rsid w:val="002A0B26"/>
    <w:rsid w:val="002A45C3"/>
    <w:rsid w:val="002A4FA9"/>
    <w:rsid w:val="003620F2"/>
    <w:rsid w:val="00362C28"/>
    <w:rsid w:val="003671CD"/>
    <w:rsid w:val="003A48B1"/>
    <w:rsid w:val="003A793E"/>
    <w:rsid w:val="003D204E"/>
    <w:rsid w:val="003F4BA2"/>
    <w:rsid w:val="00404CFA"/>
    <w:rsid w:val="00470091"/>
    <w:rsid w:val="004C28B1"/>
    <w:rsid w:val="004E6044"/>
    <w:rsid w:val="0051291C"/>
    <w:rsid w:val="0053529A"/>
    <w:rsid w:val="00567CB0"/>
    <w:rsid w:val="0059181E"/>
    <w:rsid w:val="005B052B"/>
    <w:rsid w:val="00610926"/>
    <w:rsid w:val="006A0C95"/>
    <w:rsid w:val="006A1345"/>
    <w:rsid w:val="006C1DDA"/>
    <w:rsid w:val="006D45F8"/>
    <w:rsid w:val="006E0EFA"/>
    <w:rsid w:val="00761DF6"/>
    <w:rsid w:val="007636B6"/>
    <w:rsid w:val="00780176"/>
    <w:rsid w:val="007A33E3"/>
    <w:rsid w:val="007D274B"/>
    <w:rsid w:val="00817C7E"/>
    <w:rsid w:val="00854C04"/>
    <w:rsid w:val="00890AD5"/>
    <w:rsid w:val="008A1807"/>
    <w:rsid w:val="008B0C81"/>
    <w:rsid w:val="008B4DAE"/>
    <w:rsid w:val="008B5E04"/>
    <w:rsid w:val="008C50FA"/>
    <w:rsid w:val="008E650C"/>
    <w:rsid w:val="0090615B"/>
    <w:rsid w:val="00921A64"/>
    <w:rsid w:val="0092797E"/>
    <w:rsid w:val="009524CC"/>
    <w:rsid w:val="00952B39"/>
    <w:rsid w:val="009A21D1"/>
    <w:rsid w:val="009A6B6A"/>
    <w:rsid w:val="009F2B21"/>
    <w:rsid w:val="00A36CD2"/>
    <w:rsid w:val="00A3777C"/>
    <w:rsid w:val="00A75F21"/>
    <w:rsid w:val="00AC4F38"/>
    <w:rsid w:val="00B61B10"/>
    <w:rsid w:val="00B65B44"/>
    <w:rsid w:val="00B91E20"/>
    <w:rsid w:val="00BE1637"/>
    <w:rsid w:val="00BF4C11"/>
    <w:rsid w:val="00C012B5"/>
    <w:rsid w:val="00C6238B"/>
    <w:rsid w:val="00C75019"/>
    <w:rsid w:val="00C80B22"/>
    <w:rsid w:val="00C843F6"/>
    <w:rsid w:val="00C91FC3"/>
    <w:rsid w:val="00D23C4C"/>
    <w:rsid w:val="00D368EF"/>
    <w:rsid w:val="00D4164B"/>
    <w:rsid w:val="00DA68F6"/>
    <w:rsid w:val="00DC043C"/>
    <w:rsid w:val="00DD0154"/>
    <w:rsid w:val="00DE3F29"/>
    <w:rsid w:val="00E41949"/>
    <w:rsid w:val="00E91C79"/>
    <w:rsid w:val="00EA63AE"/>
    <w:rsid w:val="00EB7383"/>
    <w:rsid w:val="00EF19E6"/>
    <w:rsid w:val="00F01BD9"/>
    <w:rsid w:val="00F07DE9"/>
    <w:rsid w:val="00F16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34C50"/>
  <w15:docId w15:val="{EA800AAB-3FC0-47FC-850C-5551D7D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0C81"/>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8B0C81"/>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8B0C81"/>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0C81"/>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8B0C81"/>
    <w:rPr>
      <w:rFonts w:ascii="Motiva Sans" w:eastAsia="Times New Roman" w:hAnsi="Motiva Sans" w:cstheme="minorHAnsi"/>
      <w:b/>
      <w:sz w:val="20"/>
      <w:szCs w:val="20"/>
      <w:lang w:eastAsia="cs-CZ"/>
    </w:rPr>
  </w:style>
  <w:style w:type="paragraph" w:styleId="Normlnweb">
    <w:name w:val="Normal (Web)"/>
    <w:basedOn w:val="Normln"/>
    <w:link w:val="NormlnwebChar"/>
    <w:uiPriority w:val="99"/>
    <w:unhideWhenUsed/>
    <w:rsid w:val="008B0C81"/>
    <w:rPr>
      <w:rFonts w:ascii="Times New Roman" w:hAnsi="Times New Roman" w:cs="Times New Roman"/>
      <w:sz w:val="24"/>
      <w:szCs w:val="24"/>
    </w:rPr>
  </w:style>
  <w:style w:type="character" w:styleId="Siln">
    <w:name w:val="Strong"/>
    <w:uiPriority w:val="22"/>
    <w:qFormat/>
    <w:rsid w:val="008B0C81"/>
    <w:rPr>
      <w:rFonts w:ascii="Motiva Sans" w:hAnsi="Motiva Sans" w:cstheme="minorHAnsi"/>
      <w:b/>
      <w:color w:val="0974BD"/>
      <w:sz w:val="20"/>
      <w:szCs w:val="20"/>
    </w:rPr>
  </w:style>
  <w:style w:type="table" w:styleId="Mkatabulky">
    <w:name w:val="Table Grid"/>
    <w:basedOn w:val="Normlntabulka"/>
    <w:uiPriority w:val="39"/>
    <w:rsid w:val="008B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rsid w:val="008B0C81"/>
    <w:rPr>
      <w:rFonts w:ascii="Motiva Sans" w:hAnsi="Motiva Sans" w:cstheme="minorHAnsi"/>
      <w:i/>
      <w:color w:val="0974BD"/>
      <w:sz w:val="20"/>
      <w:szCs w:val="20"/>
    </w:rPr>
  </w:style>
  <w:style w:type="paragraph" w:customStyle="1" w:styleId="Kontakt">
    <w:name w:val="Kontakt"/>
    <w:link w:val="KontaktChar"/>
    <w:qFormat/>
    <w:rsid w:val="008B0C81"/>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8B0C81"/>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8B0C81"/>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8B0C81"/>
    <w:rPr>
      <w:rFonts w:ascii="Motiva Sans" w:hAnsi="Motiva Sans" w:cstheme="minorHAnsi"/>
      <w:b/>
      <w:color w:val="0974BD"/>
      <w:sz w:val="20"/>
      <w:szCs w:val="20"/>
    </w:rPr>
  </w:style>
  <w:style w:type="paragraph" w:customStyle="1" w:styleId="Zdraznntext">
    <w:name w:val="Zdůrazněný text"/>
    <w:link w:val="ZdraznntextChar"/>
    <w:qFormat/>
    <w:rsid w:val="008B0C81"/>
    <w:pPr>
      <w:spacing w:after="0" w:line="240" w:lineRule="auto"/>
    </w:pPr>
    <w:rPr>
      <w:rFonts w:ascii="Motiva Sans" w:eastAsia="Times New Roman" w:hAnsi="Motiva Sans" w:cs="Times New Roman"/>
      <w:i/>
      <w:color w:val="0974BD"/>
      <w:sz w:val="20"/>
      <w:szCs w:val="24"/>
      <w:lang w:eastAsia="cs-CZ"/>
    </w:rPr>
  </w:style>
  <w:style w:type="character" w:customStyle="1" w:styleId="PerexChar">
    <w:name w:val="Perex Char"/>
    <w:basedOn w:val="NormlnwebChar"/>
    <w:link w:val="Perex"/>
    <w:rsid w:val="008B0C81"/>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rsid w:val="008B0C81"/>
    <w:rPr>
      <w:rFonts w:ascii="Motiva Sans" w:eastAsia="Times New Roman" w:hAnsi="Motiva Sans" w:cs="Times New Roman"/>
      <w:i/>
      <w:color w:val="0974BD"/>
      <w:sz w:val="20"/>
      <w:szCs w:val="24"/>
      <w:lang w:eastAsia="cs-CZ"/>
    </w:rPr>
  </w:style>
  <w:style w:type="paragraph" w:customStyle="1" w:styleId="Vceinformac">
    <w:name w:val="Více informací"/>
    <w:link w:val="VceinformacChar"/>
    <w:qFormat/>
    <w:rsid w:val="008B0C81"/>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8B0C81"/>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8B0C81"/>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8B0C81"/>
    <w:rPr>
      <w:rFonts w:ascii="Motiva Sans" w:eastAsia="Times New Roman" w:hAnsi="Motiva Sans" w:cstheme="minorHAnsi"/>
      <w:i/>
      <w:sz w:val="18"/>
      <w:szCs w:val="20"/>
      <w:lang w:eastAsia="cs-CZ"/>
    </w:rPr>
  </w:style>
  <w:style w:type="paragraph" w:styleId="Zhlav">
    <w:name w:val="header"/>
    <w:basedOn w:val="Normln"/>
    <w:link w:val="ZhlavChar"/>
    <w:uiPriority w:val="99"/>
    <w:unhideWhenUsed/>
    <w:rsid w:val="006A0C95"/>
    <w:pPr>
      <w:tabs>
        <w:tab w:val="center" w:pos="4536"/>
        <w:tab w:val="right" w:pos="9072"/>
      </w:tabs>
      <w:spacing w:before="0" w:after="0"/>
    </w:pPr>
  </w:style>
  <w:style w:type="character" w:customStyle="1" w:styleId="ZhlavChar">
    <w:name w:val="Záhlaví Char"/>
    <w:basedOn w:val="Standardnpsmoodstavce"/>
    <w:link w:val="Zhlav"/>
    <w:uiPriority w:val="99"/>
    <w:rsid w:val="006A0C95"/>
    <w:rPr>
      <w:rFonts w:ascii="Motiva Sans" w:eastAsia="Times New Roman" w:hAnsi="Motiva Sans" w:cstheme="minorHAnsi"/>
      <w:sz w:val="20"/>
      <w:szCs w:val="20"/>
      <w:lang w:eastAsia="cs-CZ"/>
    </w:rPr>
  </w:style>
  <w:style w:type="paragraph" w:styleId="Zpat">
    <w:name w:val="footer"/>
    <w:basedOn w:val="Normln"/>
    <w:link w:val="ZpatChar"/>
    <w:uiPriority w:val="99"/>
    <w:unhideWhenUsed/>
    <w:rsid w:val="006A0C95"/>
    <w:pPr>
      <w:tabs>
        <w:tab w:val="center" w:pos="4536"/>
        <w:tab w:val="right" w:pos="9072"/>
      </w:tabs>
      <w:spacing w:before="0" w:after="0"/>
    </w:pPr>
  </w:style>
  <w:style w:type="character" w:customStyle="1" w:styleId="ZpatChar">
    <w:name w:val="Zápatí Char"/>
    <w:basedOn w:val="Standardnpsmoodstavce"/>
    <w:link w:val="Zpat"/>
    <w:uiPriority w:val="99"/>
    <w:rsid w:val="006A0C95"/>
    <w:rPr>
      <w:rFonts w:ascii="Motiva Sans" w:eastAsia="Times New Roman" w:hAnsi="Motiva Sans" w:cstheme="minorHAnsi"/>
      <w:sz w:val="20"/>
      <w:szCs w:val="20"/>
      <w:lang w:eastAsia="cs-CZ"/>
    </w:rPr>
  </w:style>
  <w:style w:type="character" w:styleId="Hypertextovodkaz">
    <w:name w:val="Hyperlink"/>
    <w:uiPriority w:val="99"/>
    <w:unhideWhenUsed/>
    <w:rsid w:val="002A0B26"/>
    <w:rPr>
      <w:color w:val="0000FF"/>
      <w:u w:val="single"/>
    </w:rPr>
  </w:style>
  <w:style w:type="character" w:customStyle="1" w:styleId="Nevyeenzmnka1">
    <w:name w:val="Nevyřešená zmínka1"/>
    <w:basedOn w:val="Standardnpsmoodstavce"/>
    <w:uiPriority w:val="99"/>
    <w:semiHidden/>
    <w:unhideWhenUsed/>
    <w:rsid w:val="002A0B26"/>
    <w:rPr>
      <w:color w:val="605E5C"/>
      <w:shd w:val="clear" w:color="auto" w:fill="E1DFDD"/>
    </w:rPr>
  </w:style>
  <w:style w:type="character" w:styleId="Odkaznakoment">
    <w:name w:val="annotation reference"/>
    <w:basedOn w:val="Standardnpsmoodstavce"/>
    <w:uiPriority w:val="99"/>
    <w:semiHidden/>
    <w:unhideWhenUsed/>
    <w:rsid w:val="00952B39"/>
    <w:rPr>
      <w:sz w:val="16"/>
      <w:szCs w:val="16"/>
    </w:rPr>
  </w:style>
  <w:style w:type="paragraph" w:styleId="Textkomente">
    <w:name w:val="annotation text"/>
    <w:basedOn w:val="Normln"/>
    <w:link w:val="TextkomenteChar"/>
    <w:uiPriority w:val="99"/>
    <w:semiHidden/>
    <w:unhideWhenUsed/>
    <w:rsid w:val="00952B39"/>
  </w:style>
  <w:style w:type="character" w:customStyle="1" w:styleId="TextkomenteChar">
    <w:name w:val="Text komentáře Char"/>
    <w:basedOn w:val="Standardnpsmoodstavce"/>
    <w:link w:val="Textkomente"/>
    <w:uiPriority w:val="99"/>
    <w:semiHidden/>
    <w:rsid w:val="00952B39"/>
    <w:rPr>
      <w:rFonts w:ascii="Motiva Sans" w:eastAsia="Times New Roman" w:hAnsi="Motiva Sans" w:cstheme="minorHAnsi"/>
      <w:sz w:val="20"/>
      <w:szCs w:val="20"/>
      <w:lang w:eastAsia="cs-CZ"/>
    </w:rPr>
  </w:style>
  <w:style w:type="paragraph" w:styleId="Pedmtkomente">
    <w:name w:val="annotation subject"/>
    <w:basedOn w:val="Textkomente"/>
    <w:next w:val="Textkomente"/>
    <w:link w:val="PedmtkomenteChar"/>
    <w:uiPriority w:val="99"/>
    <w:semiHidden/>
    <w:unhideWhenUsed/>
    <w:rsid w:val="00952B39"/>
    <w:rPr>
      <w:b/>
      <w:bCs/>
    </w:rPr>
  </w:style>
  <w:style w:type="character" w:customStyle="1" w:styleId="PedmtkomenteChar">
    <w:name w:val="Předmět komentáře Char"/>
    <w:basedOn w:val="TextkomenteChar"/>
    <w:link w:val="Pedmtkomente"/>
    <w:uiPriority w:val="99"/>
    <w:semiHidden/>
    <w:rsid w:val="00952B39"/>
    <w:rPr>
      <w:rFonts w:ascii="Motiva Sans" w:eastAsia="Times New Roman" w:hAnsi="Motiva Sans" w:cstheme="minorHAnsi"/>
      <w:b/>
      <w:bCs/>
      <w:sz w:val="20"/>
      <w:szCs w:val="20"/>
      <w:lang w:eastAsia="cs-CZ"/>
    </w:rPr>
  </w:style>
  <w:style w:type="paragraph" w:styleId="Textbubliny">
    <w:name w:val="Balloon Text"/>
    <w:basedOn w:val="Normln"/>
    <w:link w:val="TextbublinyChar"/>
    <w:uiPriority w:val="99"/>
    <w:semiHidden/>
    <w:unhideWhenUsed/>
    <w:rsid w:val="00567CB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7CB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59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mosbri.eu"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FF6C-9748-4C09-AA15-9F773777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5040D-4B3D-411F-B528-37CD919499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F6F86-B073-4091-A1E5-246C7A368FAE}">
  <ds:schemaRefs>
    <ds:schemaRef ds:uri="http://schemas.microsoft.com/sharepoint/v3/contenttype/forms"/>
  </ds:schemaRefs>
</ds:datastoreItem>
</file>

<file path=customXml/itemProps4.xml><?xml version="1.0" encoding="utf-8"?>
<ds:datastoreItem xmlns:ds="http://schemas.openxmlformats.org/officeDocument/2006/customXml" ds:itemID="{92DB04BF-466D-49A5-8D07-484092DB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2866</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cp:keywords/>
  <dc:description/>
  <cp:lastModifiedBy>Růžičková Markéta</cp:lastModifiedBy>
  <cp:revision>3</cp:revision>
  <dcterms:created xsi:type="dcterms:W3CDTF">2021-02-26T06:53:00Z</dcterms:created>
  <dcterms:modified xsi:type="dcterms:W3CDTF">2021-02-26T09:50:00Z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