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5C1" w:rsidRDefault="00B735C1" w:rsidP="007F1D0B">
      <w:pPr>
        <w:pStyle w:val="Bezmezer"/>
        <w:rPr>
          <w:rStyle w:val="dn"/>
        </w:rPr>
      </w:pPr>
    </w:p>
    <w:p w:rsidR="00B735C1" w:rsidRDefault="00B735C1" w:rsidP="007F1D0B">
      <w:pPr>
        <w:pStyle w:val="Bezmezer"/>
        <w:rPr>
          <w:rStyle w:val="dn"/>
        </w:rPr>
      </w:pPr>
    </w:p>
    <w:p w:rsidR="00EA0F79" w:rsidRDefault="00EA0F79" w:rsidP="007F1D0B">
      <w:pPr>
        <w:pStyle w:val="Bezmezer"/>
        <w:rPr>
          <w:rStyle w:val="dn"/>
        </w:rPr>
      </w:pPr>
    </w:p>
    <w:p w:rsidR="00C841A5" w:rsidRDefault="00C841A5" w:rsidP="007F1D0B">
      <w:pPr>
        <w:pStyle w:val="Bezmezer"/>
        <w:rPr>
          <w:rStyle w:val="dn"/>
        </w:rPr>
      </w:pPr>
    </w:p>
    <w:p w:rsidR="007F1D0B" w:rsidRPr="00EA0F79" w:rsidRDefault="007F1D0B" w:rsidP="007F1D0B">
      <w:pPr>
        <w:pStyle w:val="Bezmezer"/>
        <w:rPr>
          <w:rStyle w:val="dn"/>
          <w:sz w:val="24"/>
          <w:szCs w:val="24"/>
        </w:rPr>
      </w:pPr>
      <w:r w:rsidRPr="00EA0F79">
        <w:rPr>
          <w:rStyle w:val="dn"/>
          <w:sz w:val="24"/>
          <w:szCs w:val="24"/>
        </w:rPr>
        <w:t>TISKOVÁ ZPRÁVA</w:t>
      </w:r>
      <w:r w:rsidRPr="00EA0F79">
        <w:rPr>
          <w:rStyle w:val="dn"/>
          <w:sz w:val="24"/>
          <w:szCs w:val="24"/>
        </w:rPr>
        <w:tab/>
      </w:r>
      <w:r w:rsidRPr="00EA0F79">
        <w:rPr>
          <w:rStyle w:val="dn"/>
          <w:sz w:val="24"/>
          <w:szCs w:val="24"/>
        </w:rPr>
        <w:tab/>
      </w:r>
      <w:r w:rsidRPr="00EA0F79">
        <w:rPr>
          <w:rStyle w:val="dn"/>
          <w:sz w:val="24"/>
          <w:szCs w:val="24"/>
        </w:rPr>
        <w:tab/>
      </w:r>
      <w:r w:rsidRPr="00EA0F79">
        <w:rPr>
          <w:rStyle w:val="dn"/>
          <w:sz w:val="24"/>
          <w:szCs w:val="24"/>
        </w:rPr>
        <w:tab/>
      </w:r>
      <w:r w:rsidRPr="00EA0F79">
        <w:rPr>
          <w:rStyle w:val="dn"/>
          <w:sz w:val="24"/>
          <w:szCs w:val="24"/>
        </w:rPr>
        <w:tab/>
      </w:r>
      <w:bookmarkStart w:id="0" w:name="_GoBack"/>
      <w:bookmarkEnd w:id="0"/>
      <w:r w:rsidRPr="00EA0F79">
        <w:rPr>
          <w:rStyle w:val="dn"/>
          <w:sz w:val="24"/>
          <w:szCs w:val="24"/>
        </w:rPr>
        <w:tab/>
      </w:r>
      <w:r w:rsidRPr="00EA0F79">
        <w:rPr>
          <w:rStyle w:val="dn"/>
          <w:sz w:val="24"/>
          <w:szCs w:val="24"/>
        </w:rPr>
        <w:tab/>
      </w:r>
      <w:r w:rsidR="00C841A5" w:rsidRPr="00EA0F79">
        <w:rPr>
          <w:rStyle w:val="dn"/>
          <w:sz w:val="24"/>
          <w:szCs w:val="24"/>
        </w:rPr>
        <w:t xml:space="preserve"> </w:t>
      </w:r>
      <w:r w:rsidR="00ED30C0" w:rsidRPr="00EA0F79">
        <w:rPr>
          <w:rStyle w:val="dn"/>
          <w:sz w:val="24"/>
          <w:szCs w:val="24"/>
        </w:rPr>
        <w:t xml:space="preserve">    </w:t>
      </w:r>
      <w:r w:rsidR="00891E12" w:rsidRPr="003C0A7C">
        <w:rPr>
          <w:rStyle w:val="dn"/>
          <w:sz w:val="24"/>
          <w:szCs w:val="24"/>
        </w:rPr>
        <w:t xml:space="preserve">BRNO, </w:t>
      </w:r>
      <w:r w:rsidR="00B735C1" w:rsidRPr="003C0A7C">
        <w:rPr>
          <w:rStyle w:val="dn"/>
          <w:sz w:val="24"/>
          <w:szCs w:val="24"/>
        </w:rPr>
        <w:t>25</w:t>
      </w:r>
      <w:r w:rsidRPr="003C0A7C">
        <w:rPr>
          <w:rStyle w:val="dn"/>
          <w:sz w:val="24"/>
          <w:szCs w:val="24"/>
        </w:rPr>
        <w:t xml:space="preserve">. </w:t>
      </w:r>
      <w:r w:rsidR="00891E12" w:rsidRPr="003C0A7C">
        <w:rPr>
          <w:rStyle w:val="dn"/>
          <w:sz w:val="24"/>
          <w:szCs w:val="24"/>
        </w:rPr>
        <w:t>ČERVNA 2020</w:t>
      </w:r>
    </w:p>
    <w:p w:rsidR="007F1D0B" w:rsidRDefault="007F1D0B" w:rsidP="007F1D0B">
      <w:pPr>
        <w:pStyle w:val="Bezmez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F178C7" w:rsidRPr="00EA0F79" w:rsidRDefault="00D2140B" w:rsidP="00F178C7">
      <w:pPr>
        <w:pStyle w:val="Bezmezer"/>
        <w:jc w:val="center"/>
        <w:rPr>
          <w:rStyle w:val="dn"/>
          <w:b/>
          <w:bCs/>
          <w:sz w:val="48"/>
          <w:szCs w:val="48"/>
          <w:lang w:val="cs-CZ"/>
        </w:rPr>
      </w:pPr>
      <w:r w:rsidRPr="00EA0F79">
        <w:rPr>
          <w:rStyle w:val="dn"/>
          <w:b/>
          <w:bCs/>
          <w:sz w:val="48"/>
          <w:szCs w:val="48"/>
          <w:lang w:val="cs-CZ"/>
        </w:rPr>
        <w:t>Unikátní</w:t>
      </w:r>
      <w:r w:rsidR="00C705D4" w:rsidRPr="00EA0F79">
        <w:rPr>
          <w:rStyle w:val="dn"/>
          <w:b/>
          <w:bCs/>
          <w:sz w:val="48"/>
          <w:szCs w:val="48"/>
          <w:lang w:val="cs-CZ"/>
        </w:rPr>
        <w:t xml:space="preserve"> </w:t>
      </w:r>
      <w:r w:rsidR="00E04800" w:rsidRPr="00EA0F79">
        <w:rPr>
          <w:rStyle w:val="dn"/>
          <w:b/>
          <w:bCs/>
          <w:sz w:val="48"/>
          <w:szCs w:val="48"/>
          <w:lang w:val="cs-CZ"/>
        </w:rPr>
        <w:t>elektronový mikroskop z Brna</w:t>
      </w:r>
      <w:r w:rsidRPr="00EA0F79">
        <w:rPr>
          <w:rStyle w:val="dn"/>
          <w:b/>
          <w:bCs/>
          <w:sz w:val="48"/>
          <w:szCs w:val="48"/>
          <w:lang w:val="cs-CZ"/>
        </w:rPr>
        <w:t xml:space="preserve"> umí zobrazit</w:t>
      </w:r>
      <w:r w:rsidR="00C705D4" w:rsidRPr="00EA0F79">
        <w:rPr>
          <w:rStyle w:val="dn"/>
          <w:b/>
          <w:bCs/>
          <w:sz w:val="48"/>
          <w:szCs w:val="48"/>
          <w:lang w:val="cs-CZ"/>
        </w:rPr>
        <w:t xml:space="preserve"> </w:t>
      </w:r>
      <w:r w:rsidRPr="00EA0F79">
        <w:rPr>
          <w:rStyle w:val="dn"/>
          <w:b/>
          <w:bCs/>
          <w:sz w:val="48"/>
          <w:szCs w:val="48"/>
          <w:lang w:val="cs-CZ"/>
        </w:rPr>
        <w:t>kapsule s živými buňkami</w:t>
      </w:r>
      <w:r w:rsidR="00C705D4" w:rsidRPr="00EA0F79">
        <w:rPr>
          <w:rStyle w:val="dn"/>
          <w:b/>
          <w:bCs/>
          <w:sz w:val="48"/>
          <w:szCs w:val="48"/>
          <w:lang w:val="cs-CZ"/>
        </w:rPr>
        <w:t xml:space="preserve"> pro výzkum nových </w:t>
      </w:r>
      <w:proofErr w:type="spellStart"/>
      <w:r w:rsidR="00C705D4" w:rsidRPr="00EA0F79">
        <w:rPr>
          <w:rStyle w:val="dn"/>
          <w:b/>
          <w:bCs/>
          <w:sz w:val="48"/>
          <w:szCs w:val="48"/>
          <w:lang w:val="cs-CZ"/>
        </w:rPr>
        <w:t>antivirotik</w:t>
      </w:r>
      <w:proofErr w:type="spellEnd"/>
      <w:r w:rsidR="00C725B0" w:rsidRPr="00EA0F79">
        <w:rPr>
          <w:rStyle w:val="dn"/>
          <w:b/>
          <w:bCs/>
          <w:sz w:val="48"/>
          <w:szCs w:val="48"/>
          <w:lang w:val="cs-CZ"/>
        </w:rPr>
        <w:t>!</w:t>
      </w:r>
    </w:p>
    <w:p w:rsidR="00B55295" w:rsidRPr="00EA0F79" w:rsidRDefault="00D2140B" w:rsidP="00F178C7">
      <w:pPr>
        <w:pStyle w:val="Bezmezer"/>
        <w:jc w:val="center"/>
        <w:rPr>
          <w:rStyle w:val="dn"/>
          <w:b/>
          <w:bCs/>
          <w:sz w:val="48"/>
          <w:szCs w:val="48"/>
          <w:lang w:val="cs-CZ"/>
        </w:rPr>
      </w:pPr>
      <w:r w:rsidRPr="00EA0F79">
        <w:rPr>
          <w:rStyle w:val="dn"/>
          <w:b/>
          <w:bCs/>
          <w:sz w:val="48"/>
          <w:szCs w:val="48"/>
          <w:lang w:val="cs-CZ"/>
        </w:rPr>
        <w:t>Jako jediný</w:t>
      </w:r>
      <w:r w:rsidR="00B55295" w:rsidRPr="00EA0F79">
        <w:rPr>
          <w:rStyle w:val="dn"/>
          <w:b/>
          <w:bCs/>
          <w:sz w:val="48"/>
          <w:szCs w:val="48"/>
          <w:lang w:val="cs-CZ"/>
        </w:rPr>
        <w:t xml:space="preserve"> a první na světě.</w:t>
      </w:r>
    </w:p>
    <w:p w:rsidR="00F178C7" w:rsidRDefault="00F178C7" w:rsidP="00F178C7">
      <w:pPr>
        <w:pStyle w:val="Bezmezer"/>
        <w:jc w:val="center"/>
        <w:rPr>
          <w:rStyle w:val="dn"/>
          <w:b/>
          <w:bCs/>
          <w:color w:val="C45911"/>
          <w:sz w:val="24"/>
          <w:szCs w:val="24"/>
          <w:u w:color="C45911"/>
          <w:lang w:val="cs-CZ"/>
        </w:rPr>
      </w:pPr>
    </w:p>
    <w:p w:rsidR="00EA0F79" w:rsidRPr="00F522CA" w:rsidRDefault="00EA0F79" w:rsidP="00F178C7">
      <w:pPr>
        <w:pStyle w:val="Bezmezer"/>
        <w:jc w:val="center"/>
        <w:rPr>
          <w:rStyle w:val="dn"/>
          <w:b/>
          <w:bCs/>
          <w:color w:val="C45911"/>
          <w:sz w:val="24"/>
          <w:szCs w:val="24"/>
          <w:u w:color="C45911"/>
          <w:lang w:val="cs-CZ"/>
        </w:rPr>
      </w:pPr>
    </w:p>
    <w:p w:rsidR="00A65B69" w:rsidRPr="00EA0F79" w:rsidRDefault="00F47948" w:rsidP="00A65B69">
      <w:pPr>
        <w:pStyle w:val="Bezmezer"/>
        <w:jc w:val="both"/>
        <w:rPr>
          <w:rStyle w:val="dn"/>
          <w:bCs/>
          <w:color w:val="C45911" w:themeColor="accent2" w:themeShade="BF"/>
          <w:sz w:val="28"/>
          <w:szCs w:val="28"/>
          <w:u w:color="C45911"/>
          <w:lang w:val="cs-CZ"/>
        </w:rPr>
      </w:pPr>
      <w:r w:rsidRPr="00F47948">
        <w:rPr>
          <w:rStyle w:val="dn"/>
          <w:bCs/>
          <w:color w:val="C45911" w:themeColor="accent2" w:themeShade="BF"/>
          <w:sz w:val="28"/>
          <w:szCs w:val="28"/>
          <w:u w:color="C45911"/>
          <w:lang w:val="cs-CZ"/>
        </w:rPr>
        <w:t xml:space="preserve">Vědci z Ústavu přístrojové techniky Akademie věd ČR, spolu se svými slovenskými kolegy, představili </w:t>
      </w:r>
      <w:r w:rsidRPr="00F47948">
        <w:rPr>
          <w:rStyle w:val="dn"/>
          <w:b/>
          <w:bCs/>
          <w:color w:val="C45911" w:themeColor="accent2" w:themeShade="BF"/>
          <w:sz w:val="28"/>
          <w:szCs w:val="28"/>
          <w:u w:color="C45911"/>
          <w:lang w:val="cs-CZ"/>
        </w:rPr>
        <w:t>novou metodu</w:t>
      </w:r>
      <w:r w:rsidRPr="00F47948">
        <w:rPr>
          <w:rStyle w:val="dn"/>
          <w:bCs/>
          <w:color w:val="C45911" w:themeColor="accent2" w:themeShade="BF"/>
          <w:sz w:val="28"/>
          <w:szCs w:val="28"/>
          <w:u w:color="C45911"/>
          <w:lang w:val="cs-CZ"/>
        </w:rPr>
        <w:t xml:space="preserve">, která </w:t>
      </w:r>
      <w:r w:rsidRPr="00F47948">
        <w:rPr>
          <w:rStyle w:val="dn"/>
          <w:b/>
          <w:bCs/>
          <w:color w:val="C45911" w:themeColor="accent2" w:themeShade="BF"/>
          <w:sz w:val="28"/>
          <w:szCs w:val="28"/>
          <w:u w:color="C45911"/>
          <w:lang w:val="cs-CZ"/>
        </w:rPr>
        <w:t>posunuje hranice možností</w:t>
      </w:r>
      <w:r w:rsidRPr="00F47948">
        <w:rPr>
          <w:rStyle w:val="dn"/>
          <w:bCs/>
          <w:color w:val="C45911" w:themeColor="accent2" w:themeShade="BF"/>
          <w:sz w:val="28"/>
          <w:szCs w:val="28"/>
          <w:u w:color="C45911"/>
          <w:lang w:val="cs-CZ"/>
        </w:rPr>
        <w:t xml:space="preserve"> environmentální rastrovací elektronové mikroskopie při výzkumu a vývoji velice citlivých vzorků v přirozeném stavu. Tato metoda může být využita například </w:t>
      </w:r>
      <w:r w:rsidRPr="00F47948">
        <w:rPr>
          <w:rStyle w:val="dn"/>
          <w:b/>
          <w:bCs/>
          <w:color w:val="C45911" w:themeColor="accent2" w:themeShade="BF"/>
          <w:sz w:val="28"/>
          <w:szCs w:val="28"/>
          <w:u w:color="C45911"/>
          <w:lang w:val="cs-CZ"/>
        </w:rPr>
        <w:t>pro vývoj nových léčiv</w:t>
      </w:r>
      <w:r w:rsidRPr="00F47948">
        <w:rPr>
          <w:rStyle w:val="dn"/>
          <w:bCs/>
          <w:color w:val="C45911" w:themeColor="accent2" w:themeShade="BF"/>
          <w:sz w:val="28"/>
          <w:szCs w:val="28"/>
          <w:u w:color="C45911"/>
          <w:lang w:val="cs-CZ"/>
        </w:rPr>
        <w:t>.</w:t>
      </w:r>
      <w:r w:rsidR="00AB2DCB" w:rsidRPr="00EA0F79">
        <w:rPr>
          <w:rStyle w:val="dn"/>
          <w:bCs/>
          <w:color w:val="C45911" w:themeColor="accent2" w:themeShade="BF"/>
          <w:sz w:val="28"/>
          <w:szCs w:val="28"/>
          <w:u w:color="C45911"/>
          <w:lang w:val="cs-CZ"/>
        </w:rPr>
        <w:t xml:space="preserve"> </w:t>
      </w:r>
    </w:p>
    <w:p w:rsidR="00A41CE0" w:rsidRPr="00EA0F79" w:rsidRDefault="00A41CE0" w:rsidP="00A65B69">
      <w:pPr>
        <w:pStyle w:val="Bezmezer"/>
        <w:jc w:val="both"/>
        <w:rPr>
          <w:rStyle w:val="dn"/>
          <w:bCs/>
          <w:color w:val="C45911" w:themeColor="accent2" w:themeShade="BF"/>
          <w:sz w:val="24"/>
          <w:szCs w:val="24"/>
          <w:u w:color="C45911"/>
          <w:lang w:val="cs-CZ"/>
        </w:rPr>
      </w:pPr>
    </w:p>
    <w:p w:rsidR="00900DCD" w:rsidRPr="00EA0F79" w:rsidRDefault="00604D66" w:rsidP="00900DCD">
      <w:pPr>
        <w:jc w:val="both"/>
      </w:pPr>
      <w:r w:rsidRPr="00EA0F79">
        <w:rPr>
          <w:rStyle w:val="dn"/>
          <w:bCs/>
          <w:color w:val="auto"/>
          <w:u w:color="C45911"/>
        </w:rPr>
        <w:t xml:space="preserve">V centru nového objevu stojí tým </w:t>
      </w:r>
      <w:r w:rsidR="00357834" w:rsidRPr="00EA0F79">
        <w:rPr>
          <w:rStyle w:val="dn"/>
          <w:bCs/>
          <w:color w:val="auto"/>
          <w:u w:color="C45911"/>
        </w:rPr>
        <w:t xml:space="preserve">brněnských vědců ze skupiny </w:t>
      </w:r>
      <w:r w:rsidR="00900DCD" w:rsidRPr="00EA0F79">
        <w:rPr>
          <w:rStyle w:val="dn"/>
          <w:b/>
          <w:color w:val="auto"/>
          <w:u w:color="C45911"/>
        </w:rPr>
        <w:t xml:space="preserve">Environmentální </w:t>
      </w:r>
      <w:r w:rsidR="00357834" w:rsidRPr="00EA0F79">
        <w:rPr>
          <w:rStyle w:val="dn"/>
          <w:b/>
          <w:color w:val="auto"/>
          <w:u w:color="C45911"/>
        </w:rPr>
        <w:t>elektronov</w:t>
      </w:r>
      <w:r w:rsidRPr="00EA0F79">
        <w:rPr>
          <w:rStyle w:val="dn"/>
          <w:b/>
          <w:color w:val="auto"/>
          <w:u w:color="C45911"/>
        </w:rPr>
        <w:t xml:space="preserve">é </w:t>
      </w:r>
      <w:r w:rsidR="00357834" w:rsidRPr="00EA0F79">
        <w:rPr>
          <w:rStyle w:val="dn"/>
          <w:b/>
          <w:color w:val="auto"/>
          <w:u w:color="C45911"/>
        </w:rPr>
        <w:t>mikroskopie Ústavu přístrojové techniky (ÚPT) AV ČR</w:t>
      </w:r>
      <w:r w:rsidR="0098527C" w:rsidRPr="00EA0F79">
        <w:rPr>
          <w:rStyle w:val="dn"/>
          <w:bCs/>
          <w:color w:val="auto"/>
          <w:u w:color="C45911"/>
        </w:rPr>
        <w:t>, v. v. i.</w:t>
      </w:r>
      <w:r w:rsidRPr="00EA0F79">
        <w:rPr>
          <w:rStyle w:val="dn"/>
          <w:bCs/>
          <w:color w:val="auto"/>
          <w:u w:color="C45911"/>
        </w:rPr>
        <w:t xml:space="preserve">, který vede </w:t>
      </w:r>
      <w:r w:rsidR="00357834" w:rsidRPr="00EA0F79">
        <w:rPr>
          <w:rStyle w:val="dn"/>
          <w:b/>
          <w:color w:val="auto"/>
          <w:u w:color="C45911"/>
        </w:rPr>
        <w:t>Ing. et Ing. Vilém Neděl</w:t>
      </w:r>
      <w:r w:rsidRPr="00EA0F79">
        <w:rPr>
          <w:rStyle w:val="dn"/>
          <w:b/>
          <w:color w:val="auto"/>
          <w:u w:color="C45911"/>
        </w:rPr>
        <w:t>a</w:t>
      </w:r>
      <w:r w:rsidR="00357834" w:rsidRPr="00EA0F79">
        <w:rPr>
          <w:rStyle w:val="dn"/>
          <w:b/>
          <w:color w:val="auto"/>
          <w:u w:color="C45911"/>
        </w:rPr>
        <w:t>, Ph.D</w:t>
      </w:r>
      <w:r w:rsidR="006045B9" w:rsidRPr="00EA0F79">
        <w:rPr>
          <w:rStyle w:val="dn"/>
          <w:b/>
          <w:color w:val="auto"/>
          <w:u w:color="C45911"/>
        </w:rPr>
        <w:t>.</w:t>
      </w:r>
      <w:r w:rsidRPr="00EA0F79">
        <w:rPr>
          <w:rStyle w:val="dn"/>
          <w:bCs/>
          <w:color w:val="auto"/>
          <w:u w:color="C45911"/>
        </w:rPr>
        <w:t xml:space="preserve"> </w:t>
      </w:r>
      <w:r w:rsidR="00900DCD" w:rsidRPr="00EA0F79">
        <w:rPr>
          <w:rStyle w:val="dn"/>
          <w:bCs/>
          <w:u w:color="C45911"/>
        </w:rPr>
        <w:t xml:space="preserve">Ve spolupráci s vědeckou skupinou </w:t>
      </w:r>
      <w:r w:rsidR="00E04800" w:rsidRPr="00EA0F79">
        <w:rPr>
          <w:rStyle w:val="dn"/>
          <w:b/>
          <w:bCs/>
          <w:u w:color="C45911"/>
        </w:rPr>
        <w:t>Oddě</w:t>
      </w:r>
      <w:r w:rsidR="00900DCD" w:rsidRPr="00EA0F79">
        <w:rPr>
          <w:rStyle w:val="dn"/>
          <w:b/>
          <w:bCs/>
          <w:u w:color="C45911"/>
        </w:rPr>
        <w:t xml:space="preserve">lení </w:t>
      </w:r>
      <w:proofErr w:type="spellStart"/>
      <w:r w:rsidR="00900DCD" w:rsidRPr="00EA0F79">
        <w:rPr>
          <w:rStyle w:val="dn"/>
          <w:b/>
          <w:bCs/>
          <w:u w:color="C45911"/>
        </w:rPr>
        <w:t>glykobiotechnologie</w:t>
      </w:r>
      <w:proofErr w:type="spellEnd"/>
      <w:r w:rsidR="00900DCD" w:rsidRPr="00EA0F79">
        <w:rPr>
          <w:rStyle w:val="dn"/>
          <w:bCs/>
          <w:u w:color="C45911"/>
        </w:rPr>
        <w:t xml:space="preserve">  </w:t>
      </w:r>
      <w:r w:rsidR="00900DCD" w:rsidRPr="00EA0F79">
        <w:rPr>
          <w:rStyle w:val="dn"/>
          <w:b/>
          <w:u w:color="C45911"/>
        </w:rPr>
        <w:t>Chemického ústavu Slovenské akademie věd</w:t>
      </w:r>
      <w:r w:rsidR="00900DCD" w:rsidRPr="00EA0F79">
        <w:rPr>
          <w:rStyle w:val="dn"/>
          <w:bCs/>
          <w:u w:color="C45911"/>
        </w:rPr>
        <w:t xml:space="preserve"> (SAV), kterou reprezentují </w:t>
      </w:r>
      <w:r w:rsidR="00900DCD" w:rsidRPr="00EA0F79">
        <w:rPr>
          <w:rStyle w:val="dn"/>
          <w:b/>
          <w:u w:color="C45911"/>
        </w:rPr>
        <w:t xml:space="preserve">Ing. Peter Gemeiner, DrSc. a Ing. Marek </w:t>
      </w:r>
      <w:proofErr w:type="spellStart"/>
      <w:r w:rsidR="00900DCD" w:rsidRPr="00EA0F79">
        <w:rPr>
          <w:rStyle w:val="dn"/>
          <w:b/>
          <w:u w:color="C45911"/>
        </w:rPr>
        <w:t>Bučko</w:t>
      </w:r>
      <w:proofErr w:type="spellEnd"/>
      <w:r w:rsidR="00900DCD" w:rsidRPr="00EA0F79">
        <w:rPr>
          <w:rStyle w:val="dn"/>
          <w:b/>
          <w:u w:color="C45911"/>
        </w:rPr>
        <w:t xml:space="preserve">, Ph.D. </w:t>
      </w:r>
      <w:r w:rsidR="00900DCD" w:rsidRPr="00EA0F79">
        <w:rPr>
          <w:rStyle w:val="dn"/>
          <w:bCs/>
          <w:u w:color="C45911"/>
        </w:rPr>
        <w:t>vědci objevili novou metodu pro studium zcela vlhkých a extrémně citlivých bio-polymerních kapsulí v nativním stavu.</w:t>
      </w:r>
    </w:p>
    <w:p w:rsidR="006E2CA0" w:rsidRPr="00EA0F79" w:rsidRDefault="006E2CA0" w:rsidP="006E2CA0">
      <w:pPr>
        <w:pStyle w:val="Bezmezer"/>
        <w:jc w:val="both"/>
        <w:rPr>
          <w:rStyle w:val="dn"/>
          <w:bCs/>
          <w:color w:val="auto"/>
          <w:u w:color="C45911"/>
          <w:lang w:val="cs-CZ"/>
        </w:rPr>
      </w:pPr>
      <w:r w:rsidRPr="00EA0F79">
        <w:rPr>
          <w:rStyle w:val="dn"/>
          <w:bCs/>
          <w:color w:val="auto"/>
          <w:u w:color="C45911"/>
          <w:lang w:val="cs-CZ"/>
        </w:rPr>
        <w:t xml:space="preserve">To vše za </w:t>
      </w:r>
      <w:r w:rsidR="004458CD" w:rsidRPr="00EA0F79">
        <w:rPr>
          <w:rStyle w:val="dn"/>
          <w:bCs/>
          <w:color w:val="auto"/>
          <w:u w:color="C45911"/>
          <w:lang w:val="cs-CZ"/>
        </w:rPr>
        <w:t>pomoc</w:t>
      </w:r>
      <w:r w:rsidRPr="00EA0F79">
        <w:rPr>
          <w:rStyle w:val="dn"/>
          <w:bCs/>
          <w:color w:val="auto"/>
          <w:u w:color="C45911"/>
          <w:lang w:val="cs-CZ"/>
        </w:rPr>
        <w:t>i</w:t>
      </w:r>
      <w:r w:rsidR="00107544" w:rsidRPr="00EA0F79">
        <w:rPr>
          <w:rStyle w:val="dn"/>
          <w:bCs/>
          <w:color w:val="auto"/>
          <w:u w:color="C45911"/>
          <w:lang w:val="cs-CZ"/>
        </w:rPr>
        <w:t xml:space="preserve"> unikátního</w:t>
      </w:r>
      <w:r w:rsidR="00D2140B" w:rsidRPr="00EA0F79">
        <w:rPr>
          <w:rStyle w:val="dn"/>
          <w:bCs/>
          <w:color w:val="auto"/>
          <w:u w:color="C45911"/>
          <w:lang w:val="cs-CZ"/>
        </w:rPr>
        <w:t xml:space="preserve"> </w:t>
      </w:r>
      <w:r w:rsidR="007A3ABB" w:rsidRPr="00EA0F79">
        <w:rPr>
          <w:rStyle w:val="dn"/>
          <w:bCs/>
          <w:color w:val="auto"/>
          <w:u w:color="C45911"/>
          <w:lang w:val="cs-CZ"/>
        </w:rPr>
        <w:t>environmentální</w:t>
      </w:r>
      <w:r w:rsidR="004458CD" w:rsidRPr="00EA0F79">
        <w:rPr>
          <w:rStyle w:val="dn"/>
          <w:bCs/>
          <w:color w:val="auto"/>
          <w:u w:color="C45911"/>
          <w:lang w:val="cs-CZ"/>
        </w:rPr>
        <w:t>ho</w:t>
      </w:r>
      <w:r w:rsidR="007A3ABB" w:rsidRPr="00EA0F79">
        <w:rPr>
          <w:rStyle w:val="dn"/>
          <w:bCs/>
          <w:color w:val="auto"/>
          <w:u w:color="C45911"/>
          <w:lang w:val="cs-CZ"/>
        </w:rPr>
        <w:t xml:space="preserve"> rastrovací</w:t>
      </w:r>
      <w:r w:rsidR="004458CD" w:rsidRPr="00EA0F79">
        <w:rPr>
          <w:rStyle w:val="dn"/>
          <w:bCs/>
          <w:color w:val="auto"/>
          <w:u w:color="C45911"/>
          <w:lang w:val="cs-CZ"/>
        </w:rPr>
        <w:t>ho elektronového</w:t>
      </w:r>
      <w:r w:rsidR="007A3ABB" w:rsidRPr="00EA0F79">
        <w:rPr>
          <w:rStyle w:val="dn"/>
          <w:bCs/>
          <w:color w:val="auto"/>
          <w:u w:color="C45911"/>
          <w:lang w:val="cs-CZ"/>
        </w:rPr>
        <w:t xml:space="preserve"> mikroskop</w:t>
      </w:r>
      <w:r w:rsidR="004458CD" w:rsidRPr="00EA0F79">
        <w:rPr>
          <w:rStyle w:val="dn"/>
          <w:bCs/>
          <w:color w:val="auto"/>
          <w:u w:color="C45911"/>
          <w:lang w:val="cs-CZ"/>
        </w:rPr>
        <w:t>u (EREM)</w:t>
      </w:r>
      <w:r w:rsidR="00107544" w:rsidRPr="00EA0F79">
        <w:rPr>
          <w:rStyle w:val="dn"/>
          <w:bCs/>
          <w:color w:val="auto"/>
          <w:u w:color="C45911"/>
          <w:lang w:val="cs-CZ"/>
        </w:rPr>
        <w:t>, který již řadu let vyvíjejí</w:t>
      </w:r>
      <w:r w:rsidR="007A3ABB" w:rsidRPr="00EA0F79">
        <w:rPr>
          <w:rStyle w:val="dn"/>
          <w:bCs/>
          <w:color w:val="auto"/>
          <w:u w:color="C45911"/>
          <w:lang w:val="cs-CZ"/>
        </w:rPr>
        <w:t xml:space="preserve">. </w:t>
      </w:r>
      <w:r w:rsidRPr="00EA0F79">
        <w:rPr>
          <w:rStyle w:val="dn"/>
          <w:bCs/>
          <w:color w:val="auto"/>
          <w:u w:color="C45911"/>
          <w:lang w:val="cs-CZ"/>
        </w:rPr>
        <w:t xml:space="preserve">Zpráva o nové metodě už byla </w:t>
      </w:r>
      <w:r w:rsidRPr="00EA0F79">
        <w:rPr>
          <w:rStyle w:val="dn"/>
          <w:b/>
          <w:bCs/>
          <w:color w:val="auto"/>
          <w:u w:color="C45911"/>
          <w:lang w:val="cs-CZ"/>
        </w:rPr>
        <w:t xml:space="preserve">publikována v jednom z nejprestižnějších vědeckých časopisů z oboru elektronové mikroskopie – </w:t>
      </w:r>
      <w:proofErr w:type="spellStart"/>
      <w:r w:rsidRPr="00EA0F79">
        <w:rPr>
          <w:rStyle w:val="dn"/>
          <w:b/>
          <w:bCs/>
          <w:color w:val="auto"/>
          <w:u w:color="C45911"/>
          <w:lang w:val="cs-CZ"/>
        </w:rPr>
        <w:t>Ultramicroscopy</w:t>
      </w:r>
      <w:proofErr w:type="spellEnd"/>
      <w:r w:rsidRPr="00EA0F79">
        <w:rPr>
          <w:rStyle w:val="dn"/>
          <w:b/>
          <w:bCs/>
          <w:color w:val="auto"/>
          <w:u w:color="C45911"/>
          <w:lang w:val="cs-CZ"/>
        </w:rPr>
        <w:t>.</w:t>
      </w:r>
    </w:p>
    <w:p w:rsidR="006E2CA0" w:rsidRPr="00EA0F79" w:rsidRDefault="006E2CA0" w:rsidP="007F1D0B">
      <w:pPr>
        <w:pStyle w:val="Bezmezer"/>
        <w:jc w:val="both"/>
        <w:rPr>
          <w:rStyle w:val="dn"/>
          <w:bCs/>
          <w:color w:val="auto"/>
          <w:u w:color="C45911"/>
          <w:lang w:val="cs-CZ"/>
        </w:rPr>
      </w:pPr>
    </w:p>
    <w:p w:rsidR="00532113" w:rsidRDefault="00532113" w:rsidP="007F1D0B">
      <w:pPr>
        <w:pStyle w:val="Bezmezer"/>
        <w:jc w:val="both"/>
        <w:rPr>
          <w:rStyle w:val="dn"/>
          <w:bCs/>
          <w:color w:val="auto"/>
          <w:sz w:val="24"/>
          <w:szCs w:val="24"/>
          <w:u w:color="C45911"/>
          <w:lang w:val="cs-CZ"/>
        </w:rPr>
      </w:pPr>
    </w:p>
    <w:p w:rsidR="00776BDB" w:rsidRPr="009F4DAA" w:rsidRDefault="00C447A5" w:rsidP="007F1D0B">
      <w:pPr>
        <w:pStyle w:val="Bezmezer"/>
        <w:pBdr>
          <w:bottom w:val="single" w:sz="6" w:space="0" w:color="000000"/>
        </w:pBdr>
        <w:jc w:val="both"/>
        <w:rPr>
          <w:rStyle w:val="dn"/>
          <w:color w:val="C45911"/>
          <w:sz w:val="36"/>
          <w:szCs w:val="36"/>
          <w:u w:color="C45911"/>
          <w:lang w:val="cs-CZ"/>
        </w:rPr>
      </w:pPr>
      <w:r>
        <w:rPr>
          <w:rStyle w:val="dn"/>
          <w:color w:val="C45911"/>
          <w:sz w:val="36"/>
          <w:szCs w:val="36"/>
          <w:u w:color="C45911"/>
          <w:lang w:val="cs-CZ"/>
        </w:rPr>
        <w:t xml:space="preserve">Proč </w:t>
      </w:r>
      <w:r w:rsidR="001725C9">
        <w:rPr>
          <w:rStyle w:val="dn"/>
          <w:color w:val="C45911"/>
          <w:sz w:val="36"/>
          <w:szCs w:val="36"/>
          <w:u w:color="C45911"/>
          <w:lang w:val="cs-CZ"/>
        </w:rPr>
        <w:t>je to významné</w:t>
      </w:r>
      <w:r w:rsidR="00783CBA">
        <w:rPr>
          <w:rStyle w:val="dn"/>
          <w:color w:val="C45911"/>
          <w:sz w:val="36"/>
          <w:szCs w:val="36"/>
          <w:u w:color="C45911"/>
          <w:lang w:val="cs-CZ"/>
        </w:rPr>
        <w:t>?</w:t>
      </w:r>
      <w:r w:rsidR="00F522CA">
        <w:rPr>
          <w:rStyle w:val="dn"/>
          <w:color w:val="C45911"/>
          <w:sz w:val="36"/>
          <w:szCs w:val="36"/>
          <w:u w:color="C45911"/>
          <w:lang w:val="cs-CZ"/>
        </w:rPr>
        <w:t xml:space="preserve"> </w:t>
      </w:r>
    </w:p>
    <w:p w:rsidR="001725C9" w:rsidRPr="00EA0F79" w:rsidRDefault="001725C9" w:rsidP="001725C9">
      <w:pPr>
        <w:pStyle w:val="Bezmezer"/>
        <w:jc w:val="both"/>
        <w:rPr>
          <w:rStyle w:val="dn"/>
          <w:b/>
          <w:color w:val="auto"/>
          <w:u w:color="C45911"/>
          <w:lang w:val="cs-CZ"/>
        </w:rPr>
      </w:pPr>
      <w:r w:rsidRPr="00EA0F79">
        <w:rPr>
          <w:rStyle w:val="dn"/>
          <w:bCs/>
          <w:color w:val="auto"/>
          <w:u w:color="C45911"/>
          <w:lang w:val="cs-CZ"/>
        </w:rPr>
        <w:t xml:space="preserve">Díky nově objevené metodě nyní </w:t>
      </w:r>
      <w:r w:rsidRPr="00EA0F79">
        <w:rPr>
          <w:rStyle w:val="dn"/>
          <w:b/>
          <w:color w:val="auto"/>
          <w:u w:color="C45911"/>
          <w:lang w:val="cs-CZ"/>
        </w:rPr>
        <w:t>m</w:t>
      </w:r>
      <w:r w:rsidR="00FB2C45" w:rsidRPr="00EA0F79">
        <w:rPr>
          <w:rStyle w:val="dn"/>
          <w:b/>
          <w:color w:val="auto"/>
          <w:u w:color="C45911"/>
          <w:lang w:val="cs-CZ"/>
        </w:rPr>
        <w:t>ůžeme</w:t>
      </w:r>
      <w:r w:rsidRPr="00EA0F79">
        <w:rPr>
          <w:rStyle w:val="dn"/>
          <w:b/>
          <w:color w:val="auto"/>
          <w:u w:color="C45911"/>
          <w:lang w:val="cs-CZ"/>
        </w:rPr>
        <w:t xml:space="preserve"> sledovat extrémně citlivé vzorky v přirozeném stavu</w:t>
      </w:r>
      <w:r w:rsidRPr="00EA0F79">
        <w:rPr>
          <w:rStyle w:val="dn"/>
          <w:bCs/>
          <w:color w:val="auto"/>
          <w:u w:color="C45911"/>
          <w:lang w:val="cs-CZ"/>
        </w:rPr>
        <w:t xml:space="preserve">, což dosud nebylo </w:t>
      </w:r>
      <w:r w:rsidR="00107544" w:rsidRPr="00EA0F79">
        <w:rPr>
          <w:rStyle w:val="dn"/>
          <w:bCs/>
          <w:color w:val="auto"/>
          <w:u w:color="C45911"/>
          <w:lang w:val="cs-CZ"/>
        </w:rPr>
        <w:t xml:space="preserve">bez jejich </w:t>
      </w:r>
      <w:r w:rsidR="00CB7D04" w:rsidRPr="00EA0F79">
        <w:rPr>
          <w:rStyle w:val="dn"/>
          <w:bCs/>
          <w:color w:val="auto"/>
          <w:u w:color="C45911"/>
          <w:lang w:val="cs-CZ"/>
        </w:rPr>
        <w:t xml:space="preserve">úprav nebo </w:t>
      </w:r>
      <w:r w:rsidR="00107544" w:rsidRPr="00EA0F79">
        <w:rPr>
          <w:rStyle w:val="dn"/>
          <w:bCs/>
          <w:color w:val="auto"/>
          <w:u w:color="C45911"/>
          <w:lang w:val="cs-CZ"/>
        </w:rPr>
        <w:t xml:space="preserve">poškození </w:t>
      </w:r>
      <w:r w:rsidRPr="00EA0F79">
        <w:rPr>
          <w:rStyle w:val="dn"/>
          <w:bCs/>
          <w:color w:val="auto"/>
          <w:u w:color="C45911"/>
          <w:lang w:val="cs-CZ"/>
        </w:rPr>
        <w:t xml:space="preserve">možné. V klasickém rastrovacím elektronovém mikroskopu se totiž tlak plynů blíží tlaku ve vesmíru, takže </w:t>
      </w:r>
      <w:r w:rsidR="00107544" w:rsidRPr="00EA0F79">
        <w:rPr>
          <w:rStyle w:val="dn"/>
          <w:bCs/>
          <w:color w:val="auto"/>
          <w:u w:color="C45911"/>
          <w:lang w:val="cs-CZ"/>
        </w:rPr>
        <w:t xml:space="preserve">některé </w:t>
      </w:r>
      <w:r w:rsidRPr="00EA0F79">
        <w:rPr>
          <w:rStyle w:val="dn"/>
          <w:bCs/>
          <w:color w:val="auto"/>
          <w:u w:color="C45911"/>
          <w:lang w:val="cs-CZ"/>
        </w:rPr>
        <w:t xml:space="preserve">vzorky nebylo možno pozorovat, aniž by byly složitě upravovány </w:t>
      </w:r>
      <w:r w:rsidR="00CB7D04" w:rsidRPr="00EA0F79">
        <w:rPr>
          <w:rStyle w:val="dn"/>
          <w:bCs/>
          <w:color w:val="auto"/>
          <w:u w:color="C45911"/>
          <w:lang w:val="cs-CZ"/>
        </w:rPr>
        <w:t>nebo poškozeny. T</w:t>
      </w:r>
      <w:r w:rsidR="00107544" w:rsidRPr="00EA0F79">
        <w:rPr>
          <w:rStyle w:val="dn"/>
          <w:bCs/>
          <w:color w:val="auto"/>
          <w:u w:color="C45911"/>
          <w:lang w:val="cs-CZ"/>
        </w:rPr>
        <w:t>o znehodnocovalo</w:t>
      </w:r>
      <w:r w:rsidRPr="00EA0F79">
        <w:rPr>
          <w:rStyle w:val="dn"/>
          <w:bCs/>
          <w:color w:val="auto"/>
          <w:u w:color="C45911"/>
          <w:lang w:val="cs-CZ"/>
        </w:rPr>
        <w:t xml:space="preserve"> výsledky výzkumů. Vědci ze skupiny Environmentální elektronová mikroskopie ÚPT AV ČR dokázali </w:t>
      </w:r>
      <w:r w:rsidR="00FB2C45" w:rsidRPr="00EA0F79">
        <w:rPr>
          <w:rStyle w:val="dn"/>
          <w:b/>
          <w:color w:val="auto"/>
          <w:u w:color="C45911"/>
          <w:lang w:val="cs-CZ"/>
        </w:rPr>
        <w:t xml:space="preserve">pomocí složitých výpočtů a </w:t>
      </w:r>
      <w:r w:rsidR="00E04800" w:rsidRPr="00EA0F79">
        <w:rPr>
          <w:rStyle w:val="dn"/>
          <w:b/>
          <w:color w:val="auto"/>
          <w:u w:color="C45911"/>
          <w:lang w:val="cs-CZ"/>
        </w:rPr>
        <w:t>řady experimentů</w:t>
      </w:r>
      <w:r w:rsidR="00FB2C45" w:rsidRPr="00EA0F79">
        <w:rPr>
          <w:rStyle w:val="dn"/>
          <w:bCs/>
          <w:color w:val="auto"/>
          <w:u w:color="C45911"/>
          <w:lang w:val="cs-CZ"/>
        </w:rPr>
        <w:t xml:space="preserve"> </w:t>
      </w:r>
      <w:r w:rsidRPr="00EA0F79">
        <w:rPr>
          <w:rStyle w:val="dn"/>
          <w:bCs/>
          <w:color w:val="auto"/>
          <w:u w:color="C45911"/>
          <w:lang w:val="cs-CZ"/>
        </w:rPr>
        <w:t xml:space="preserve">nastavit svůj speciálně upravený EREM tak, aby mohli i ty nejcitlivější vzorky pozorovat v jejich přirozeném stavu a získat tak přesné, ničím neovlivněné výsledky. Mezi </w:t>
      </w:r>
      <w:r w:rsidR="003C092D" w:rsidRPr="00EA0F79">
        <w:rPr>
          <w:rStyle w:val="dn"/>
          <w:bCs/>
          <w:color w:val="auto"/>
          <w:u w:color="C45911"/>
          <w:lang w:val="cs-CZ"/>
        </w:rPr>
        <w:t xml:space="preserve">výše zmíněné </w:t>
      </w:r>
      <w:r w:rsidRPr="00EA0F79">
        <w:rPr>
          <w:rStyle w:val="dn"/>
          <w:bCs/>
          <w:color w:val="auto"/>
          <w:u w:color="C45911"/>
          <w:lang w:val="cs-CZ"/>
        </w:rPr>
        <w:t xml:space="preserve">extrémně citlivé vzorky patří například PEC kapsule, které </w:t>
      </w:r>
      <w:r w:rsidR="00A717C4" w:rsidRPr="00EA0F79">
        <w:rPr>
          <w:rStyle w:val="dn"/>
          <w:bCs/>
          <w:color w:val="auto"/>
          <w:u w:color="C45911"/>
          <w:lang w:val="cs-CZ"/>
        </w:rPr>
        <w:t>pro jejich pozorování</w:t>
      </w:r>
      <w:r w:rsidR="00CB7D04" w:rsidRPr="00EA0F79">
        <w:rPr>
          <w:rStyle w:val="dn"/>
          <w:bCs/>
          <w:color w:val="auto"/>
          <w:u w:color="C45911"/>
          <w:lang w:val="cs-CZ"/>
        </w:rPr>
        <w:t xml:space="preserve"> </w:t>
      </w:r>
      <w:r w:rsidR="00DA30AB" w:rsidRPr="00EA0F79">
        <w:rPr>
          <w:rStyle w:val="dn"/>
          <w:bCs/>
          <w:color w:val="auto"/>
          <w:u w:color="C45911"/>
          <w:lang w:val="cs-CZ"/>
        </w:rPr>
        <w:t xml:space="preserve">ve funkčním stavu </w:t>
      </w:r>
      <w:r w:rsidR="00CB7D04" w:rsidRPr="00EA0F79">
        <w:rPr>
          <w:rStyle w:val="dn"/>
          <w:bCs/>
          <w:color w:val="auto"/>
          <w:u w:color="C45911"/>
          <w:lang w:val="cs-CZ"/>
        </w:rPr>
        <w:t>upravovat nelze. V</w:t>
      </w:r>
      <w:r w:rsidRPr="00EA0F79">
        <w:rPr>
          <w:rStyle w:val="dn"/>
          <w:bCs/>
          <w:color w:val="auto"/>
          <w:u w:color="C45911"/>
          <w:lang w:val="cs-CZ"/>
        </w:rPr>
        <w:t>e svém přirozené</w:t>
      </w:r>
      <w:r w:rsidR="00CB7D04" w:rsidRPr="00EA0F79">
        <w:rPr>
          <w:rStyle w:val="dn"/>
          <w:bCs/>
          <w:color w:val="auto"/>
          <w:u w:color="C45911"/>
          <w:lang w:val="cs-CZ"/>
        </w:rPr>
        <w:t>m stavu proto byly</w:t>
      </w:r>
      <w:r w:rsidRPr="00EA0F79">
        <w:rPr>
          <w:rStyle w:val="dn"/>
          <w:bCs/>
          <w:color w:val="auto"/>
          <w:u w:color="C45911"/>
          <w:lang w:val="cs-CZ"/>
        </w:rPr>
        <w:t xml:space="preserve"> </w:t>
      </w:r>
      <w:r w:rsidR="00A717C4" w:rsidRPr="00EA0F79">
        <w:rPr>
          <w:rStyle w:val="dn"/>
          <w:bCs/>
          <w:color w:val="auto"/>
          <w:u w:color="C45911"/>
          <w:lang w:val="cs-CZ"/>
        </w:rPr>
        <w:t xml:space="preserve">v elektronovém mikroskopu </w:t>
      </w:r>
      <w:r w:rsidRPr="00EA0F79">
        <w:rPr>
          <w:rStyle w:val="dn"/>
          <w:bCs/>
          <w:color w:val="auto"/>
          <w:u w:color="C45911"/>
          <w:lang w:val="cs-CZ"/>
        </w:rPr>
        <w:t xml:space="preserve">pozorovány </w:t>
      </w:r>
      <w:r w:rsidRPr="00EA0F79">
        <w:rPr>
          <w:rStyle w:val="dn"/>
          <w:b/>
          <w:color w:val="auto"/>
          <w:u w:color="C45911"/>
          <w:lang w:val="cs-CZ"/>
        </w:rPr>
        <w:t xml:space="preserve">vůbec poprvé </w:t>
      </w:r>
      <w:r w:rsidR="003C092D" w:rsidRPr="00EA0F79">
        <w:rPr>
          <w:rStyle w:val="dn"/>
          <w:b/>
          <w:color w:val="auto"/>
          <w:u w:color="C45911"/>
          <w:lang w:val="cs-CZ"/>
        </w:rPr>
        <w:t>v historii</w:t>
      </w:r>
      <w:r w:rsidRPr="00EA0F79">
        <w:rPr>
          <w:rStyle w:val="dn"/>
          <w:b/>
          <w:color w:val="auto"/>
          <w:u w:color="C45911"/>
          <w:lang w:val="cs-CZ"/>
        </w:rPr>
        <w:t>.</w:t>
      </w:r>
    </w:p>
    <w:p w:rsidR="00783CBA" w:rsidRPr="00EA0F79" w:rsidRDefault="00783CBA" w:rsidP="00604363">
      <w:pPr>
        <w:pStyle w:val="Bezmezer"/>
        <w:jc w:val="both"/>
        <w:rPr>
          <w:rStyle w:val="dn"/>
          <w:b/>
          <w:bCs/>
          <w:color w:val="auto"/>
          <w:u w:color="C45911"/>
          <w:lang w:val="cs-CZ"/>
        </w:rPr>
      </w:pPr>
    </w:p>
    <w:p w:rsidR="002B756B" w:rsidRDefault="002B756B" w:rsidP="007A3D83">
      <w:pPr>
        <w:pStyle w:val="Bezmezer"/>
        <w:jc w:val="both"/>
        <w:rPr>
          <w:rStyle w:val="dn"/>
          <w:bCs/>
          <w:color w:val="auto"/>
          <w:sz w:val="24"/>
          <w:szCs w:val="24"/>
          <w:u w:color="C45911"/>
          <w:lang w:val="cs-CZ"/>
        </w:rPr>
      </w:pPr>
    </w:p>
    <w:p w:rsidR="002B756B" w:rsidRPr="002B756B" w:rsidRDefault="002B756B" w:rsidP="002B756B">
      <w:pPr>
        <w:pStyle w:val="Bezmezer"/>
        <w:pBdr>
          <w:bottom w:val="single" w:sz="6" w:space="0" w:color="000000"/>
        </w:pBdr>
        <w:jc w:val="both"/>
        <w:rPr>
          <w:rStyle w:val="dn"/>
          <w:color w:val="C45911"/>
          <w:sz w:val="36"/>
          <w:szCs w:val="36"/>
          <w:u w:color="C45911"/>
          <w:lang w:val="cs-CZ"/>
        </w:rPr>
      </w:pPr>
      <w:r>
        <w:rPr>
          <w:rStyle w:val="dn"/>
          <w:color w:val="C45911"/>
          <w:sz w:val="36"/>
          <w:szCs w:val="36"/>
          <w:u w:color="C45911"/>
          <w:lang w:val="cs-CZ"/>
        </w:rPr>
        <w:lastRenderedPageBreak/>
        <w:t xml:space="preserve">Co jsou to PEC kapsule a k čemu jsou dobré? </w:t>
      </w:r>
    </w:p>
    <w:p w:rsidR="003C092D" w:rsidRPr="00EA0F79" w:rsidRDefault="008F3B35" w:rsidP="007A3D83">
      <w:pPr>
        <w:pStyle w:val="Bezmezer"/>
        <w:jc w:val="both"/>
        <w:rPr>
          <w:rStyle w:val="dn"/>
          <w:bCs/>
          <w:color w:val="auto"/>
          <w:u w:color="C45911"/>
          <w:lang w:val="cs-CZ"/>
        </w:rPr>
      </w:pPr>
      <w:r w:rsidRPr="00EA0F79">
        <w:rPr>
          <w:rStyle w:val="dn"/>
          <w:bCs/>
          <w:color w:val="auto"/>
          <w:u w:color="C45911"/>
          <w:lang w:val="cs-CZ"/>
        </w:rPr>
        <w:t xml:space="preserve">PEC </w:t>
      </w:r>
      <w:r w:rsidR="007C78F0" w:rsidRPr="00EA0F79">
        <w:rPr>
          <w:rStyle w:val="dn"/>
          <w:bCs/>
          <w:color w:val="auto"/>
          <w:u w:color="C45911"/>
          <w:lang w:val="cs-CZ"/>
        </w:rPr>
        <w:t xml:space="preserve">kapsule </w:t>
      </w:r>
      <w:r w:rsidR="007A3D83" w:rsidRPr="00EA0F79">
        <w:rPr>
          <w:rStyle w:val="dn"/>
          <w:bCs/>
          <w:color w:val="auto"/>
          <w:u w:color="C45911"/>
          <w:lang w:val="cs-CZ"/>
        </w:rPr>
        <w:t>jsou kulovité</w:t>
      </w:r>
      <w:r w:rsidR="000570DB" w:rsidRPr="00EA0F79">
        <w:rPr>
          <w:rStyle w:val="dn"/>
          <w:bCs/>
          <w:color w:val="auto"/>
          <w:u w:color="C45911"/>
          <w:lang w:val="cs-CZ"/>
        </w:rPr>
        <w:t xml:space="preserve"> částice s průměrem asi</w:t>
      </w:r>
      <w:r w:rsidR="007A3D83" w:rsidRPr="00EA0F79">
        <w:rPr>
          <w:rStyle w:val="dn"/>
          <w:bCs/>
          <w:color w:val="auto"/>
          <w:u w:color="C45911"/>
          <w:lang w:val="cs-CZ"/>
        </w:rPr>
        <w:t xml:space="preserve"> </w:t>
      </w:r>
      <w:r w:rsidR="000570DB" w:rsidRPr="00EA0F79">
        <w:rPr>
          <w:rStyle w:val="dn"/>
          <w:bCs/>
          <w:color w:val="auto"/>
          <w:u w:color="C45911"/>
          <w:lang w:val="cs-CZ"/>
        </w:rPr>
        <w:t xml:space="preserve">jeden </w:t>
      </w:r>
      <w:r w:rsidR="007A3D83" w:rsidRPr="00EA0F79">
        <w:rPr>
          <w:rStyle w:val="dn"/>
          <w:bCs/>
          <w:color w:val="auto"/>
          <w:u w:color="C45911"/>
          <w:lang w:val="cs-CZ"/>
        </w:rPr>
        <w:t>milimetr</w:t>
      </w:r>
      <w:r w:rsidR="003C092D" w:rsidRPr="00EA0F79">
        <w:rPr>
          <w:rStyle w:val="dn"/>
          <w:bCs/>
          <w:color w:val="auto"/>
          <w:u w:color="C45911"/>
          <w:lang w:val="cs-CZ"/>
        </w:rPr>
        <w:t xml:space="preserve">. Jejich povrch je tvořen polopropustnou membránou, jádro </w:t>
      </w:r>
      <w:r w:rsidR="00FB2C45" w:rsidRPr="00EA0F79">
        <w:rPr>
          <w:rStyle w:val="dn"/>
          <w:bCs/>
          <w:color w:val="auto"/>
          <w:u w:color="C45911"/>
          <w:lang w:val="cs-CZ"/>
        </w:rPr>
        <w:t xml:space="preserve">potom </w:t>
      </w:r>
      <w:r w:rsidR="003C092D" w:rsidRPr="00EA0F79">
        <w:rPr>
          <w:rStyle w:val="dn"/>
          <w:bCs/>
          <w:color w:val="auto"/>
          <w:u w:color="C45911"/>
          <w:lang w:val="cs-CZ"/>
        </w:rPr>
        <w:t>hustším gelem.</w:t>
      </w:r>
      <w:r w:rsidR="00FB2C45" w:rsidRPr="00EA0F79">
        <w:rPr>
          <w:rStyle w:val="dn"/>
          <w:bCs/>
          <w:color w:val="auto"/>
          <w:u w:color="C45911"/>
          <w:lang w:val="cs-CZ"/>
        </w:rPr>
        <w:t xml:space="preserve"> PEC kapsule </w:t>
      </w:r>
      <w:r w:rsidR="007A3D83" w:rsidRPr="00EA0F79">
        <w:rPr>
          <w:rStyle w:val="dn"/>
          <w:bCs/>
          <w:color w:val="auto"/>
          <w:u w:color="C45911"/>
          <w:lang w:val="cs-CZ"/>
        </w:rPr>
        <w:t xml:space="preserve">ve své </w:t>
      </w:r>
      <w:proofErr w:type="spellStart"/>
      <w:r w:rsidR="007A3D83" w:rsidRPr="00EA0F79">
        <w:rPr>
          <w:rStyle w:val="dn"/>
          <w:bCs/>
          <w:color w:val="auto"/>
          <w:u w:color="C45911"/>
          <w:lang w:val="cs-CZ"/>
        </w:rPr>
        <w:t>gelovité</w:t>
      </w:r>
      <w:proofErr w:type="spellEnd"/>
      <w:r w:rsidR="007A3D83" w:rsidRPr="00EA0F79">
        <w:rPr>
          <w:rStyle w:val="dn"/>
          <w:bCs/>
          <w:color w:val="auto"/>
          <w:u w:color="C45911"/>
          <w:lang w:val="cs-CZ"/>
        </w:rPr>
        <w:t xml:space="preserve"> struktuře obsahují asi 95% vody</w:t>
      </w:r>
      <w:r w:rsidR="00C82456" w:rsidRPr="00EA0F79">
        <w:rPr>
          <w:rStyle w:val="dn"/>
          <w:bCs/>
          <w:color w:val="auto"/>
          <w:u w:color="C45911"/>
          <w:lang w:val="cs-CZ"/>
        </w:rPr>
        <w:t xml:space="preserve"> a fyziologické prostředí pro živé buňky. Ty jsou procesem nazývaným imobilizace uzavřené uvnitř kapsu</w:t>
      </w:r>
      <w:r w:rsidR="000570DB" w:rsidRPr="00EA0F79">
        <w:rPr>
          <w:rStyle w:val="dn"/>
          <w:bCs/>
          <w:color w:val="auto"/>
          <w:u w:color="C45911"/>
          <w:lang w:val="cs-CZ"/>
        </w:rPr>
        <w:t>l</w:t>
      </w:r>
      <w:r w:rsidR="007364FB" w:rsidRPr="00EA0F79">
        <w:rPr>
          <w:rStyle w:val="dn"/>
          <w:bCs/>
          <w:color w:val="auto"/>
          <w:u w:color="C45911"/>
          <w:lang w:val="cs-CZ"/>
        </w:rPr>
        <w:t>í</w:t>
      </w:r>
      <w:r w:rsidR="003C092D" w:rsidRPr="00EA0F79">
        <w:rPr>
          <w:rStyle w:val="dn"/>
          <w:bCs/>
          <w:color w:val="auto"/>
          <w:u w:color="C45911"/>
          <w:lang w:val="cs-CZ"/>
        </w:rPr>
        <w:t xml:space="preserve"> a produkují </w:t>
      </w:r>
      <w:r w:rsidR="003C092D" w:rsidRPr="00EA0F79">
        <w:rPr>
          <w:rStyle w:val="dn"/>
          <w:b/>
          <w:color w:val="auto"/>
          <w:u w:color="C45911"/>
          <w:lang w:val="cs-CZ"/>
        </w:rPr>
        <w:t>vysoce čisté chemické látky</w:t>
      </w:r>
      <w:r w:rsidR="003C092D" w:rsidRPr="00EA0F79">
        <w:rPr>
          <w:rStyle w:val="dn"/>
          <w:bCs/>
          <w:color w:val="auto"/>
          <w:u w:color="C45911"/>
          <w:lang w:val="cs-CZ"/>
        </w:rPr>
        <w:t xml:space="preserve"> používané například pro </w:t>
      </w:r>
      <w:r w:rsidR="003C092D" w:rsidRPr="00EA0F79">
        <w:rPr>
          <w:rStyle w:val="dn"/>
          <w:b/>
          <w:color w:val="auto"/>
          <w:u w:color="C45911"/>
          <w:lang w:val="cs-CZ"/>
        </w:rPr>
        <w:t xml:space="preserve">výzkum a vývoj nových </w:t>
      </w:r>
      <w:proofErr w:type="spellStart"/>
      <w:r w:rsidR="003C092D" w:rsidRPr="00EA0F79">
        <w:rPr>
          <w:rStyle w:val="dn"/>
          <w:b/>
          <w:color w:val="auto"/>
          <w:u w:color="C45911"/>
          <w:lang w:val="cs-CZ"/>
        </w:rPr>
        <w:t>antivirotik</w:t>
      </w:r>
      <w:proofErr w:type="spellEnd"/>
      <w:r w:rsidR="003C092D" w:rsidRPr="00EA0F79">
        <w:rPr>
          <w:rStyle w:val="dn"/>
          <w:bCs/>
          <w:color w:val="auto"/>
          <w:u w:color="C45911"/>
          <w:lang w:val="cs-CZ"/>
        </w:rPr>
        <w:t xml:space="preserve">. </w:t>
      </w:r>
    </w:p>
    <w:p w:rsidR="003C092D" w:rsidRDefault="003C092D" w:rsidP="007A3D83">
      <w:pPr>
        <w:pStyle w:val="Bezmezer"/>
        <w:jc w:val="both"/>
        <w:rPr>
          <w:rStyle w:val="dn"/>
          <w:bCs/>
          <w:color w:val="auto"/>
          <w:u w:color="C45911"/>
          <w:lang w:val="cs-CZ"/>
        </w:rPr>
      </w:pPr>
    </w:p>
    <w:p w:rsidR="00EA0F79" w:rsidRPr="00EA0F79" w:rsidRDefault="00EA0F79" w:rsidP="007A3D83">
      <w:pPr>
        <w:pStyle w:val="Bezmezer"/>
        <w:jc w:val="both"/>
        <w:rPr>
          <w:rStyle w:val="dn"/>
          <w:bCs/>
          <w:color w:val="auto"/>
          <w:u w:color="C45911"/>
          <w:lang w:val="cs-CZ"/>
        </w:rPr>
      </w:pPr>
    </w:p>
    <w:p w:rsidR="003C092D" w:rsidRPr="002B756B" w:rsidRDefault="003C092D" w:rsidP="003C092D">
      <w:pPr>
        <w:pStyle w:val="Bezmezer"/>
        <w:pBdr>
          <w:bottom w:val="single" w:sz="6" w:space="0" w:color="000000"/>
        </w:pBdr>
        <w:jc w:val="both"/>
        <w:rPr>
          <w:rStyle w:val="dn"/>
          <w:color w:val="C45911"/>
          <w:sz w:val="36"/>
          <w:szCs w:val="36"/>
          <w:u w:color="C45911"/>
          <w:lang w:val="cs-CZ"/>
        </w:rPr>
      </w:pPr>
      <w:r>
        <w:rPr>
          <w:rStyle w:val="dn"/>
          <w:color w:val="C45911"/>
          <w:sz w:val="36"/>
          <w:szCs w:val="36"/>
          <w:u w:color="C45911"/>
          <w:lang w:val="cs-CZ"/>
        </w:rPr>
        <w:t>K čemu to povede?</w:t>
      </w:r>
    </w:p>
    <w:p w:rsidR="007A3D83" w:rsidRPr="00EA0F79" w:rsidRDefault="003C092D" w:rsidP="007A3D83">
      <w:pPr>
        <w:pStyle w:val="Bezmezer"/>
        <w:jc w:val="both"/>
        <w:rPr>
          <w:rStyle w:val="dn"/>
          <w:bCs/>
          <w:iCs/>
          <w:color w:val="auto"/>
          <w:u w:color="C45911"/>
          <w:lang w:val="cs-CZ"/>
        </w:rPr>
      </w:pPr>
      <w:r w:rsidRPr="00EA0F79">
        <w:rPr>
          <w:rStyle w:val="dn"/>
          <w:bCs/>
          <w:color w:val="auto"/>
          <w:u w:color="C45911"/>
          <w:lang w:val="cs-CZ"/>
        </w:rPr>
        <w:t xml:space="preserve">Kromě výše zmíněných </w:t>
      </w:r>
      <w:proofErr w:type="spellStart"/>
      <w:r w:rsidRPr="00EA0F79">
        <w:rPr>
          <w:rStyle w:val="dn"/>
          <w:bCs/>
          <w:color w:val="auto"/>
          <w:u w:color="C45911"/>
          <w:lang w:val="cs-CZ"/>
        </w:rPr>
        <w:t>antivirotik</w:t>
      </w:r>
      <w:proofErr w:type="spellEnd"/>
      <w:r w:rsidRPr="00EA0F79">
        <w:rPr>
          <w:rStyle w:val="dn"/>
          <w:bCs/>
          <w:color w:val="auto"/>
          <w:u w:color="C45911"/>
          <w:lang w:val="cs-CZ"/>
        </w:rPr>
        <w:t xml:space="preserve"> jsou </w:t>
      </w:r>
      <w:r w:rsidR="0053149A" w:rsidRPr="00EA0F79">
        <w:rPr>
          <w:rStyle w:val="dn"/>
          <w:bCs/>
          <w:color w:val="auto"/>
          <w:u w:color="C45911"/>
          <w:lang w:val="cs-CZ"/>
        </w:rPr>
        <w:t>PEC kapsul</w:t>
      </w:r>
      <w:r w:rsidRPr="00EA0F79">
        <w:rPr>
          <w:rStyle w:val="dn"/>
          <w:bCs/>
          <w:color w:val="auto"/>
          <w:u w:color="C45911"/>
          <w:lang w:val="cs-CZ"/>
        </w:rPr>
        <w:t xml:space="preserve">e využívány </w:t>
      </w:r>
      <w:r w:rsidR="0053149A" w:rsidRPr="00EA0F79">
        <w:rPr>
          <w:rStyle w:val="dn"/>
          <w:bCs/>
          <w:color w:val="auto"/>
          <w:u w:color="C45911"/>
          <w:lang w:val="cs-CZ"/>
        </w:rPr>
        <w:t xml:space="preserve">především </w:t>
      </w:r>
      <w:r w:rsidR="0053149A" w:rsidRPr="00EA0F79">
        <w:rPr>
          <w:rStyle w:val="dn"/>
          <w:b/>
          <w:color w:val="auto"/>
          <w:u w:color="C45911"/>
          <w:lang w:val="cs-CZ"/>
        </w:rPr>
        <w:t xml:space="preserve">v </w:t>
      </w:r>
      <w:r w:rsidR="00C82456" w:rsidRPr="00EA0F79">
        <w:rPr>
          <w:rStyle w:val="dn"/>
          <w:b/>
          <w:color w:val="auto"/>
          <w:u w:color="C45911"/>
          <w:lang w:val="cs-CZ"/>
        </w:rPr>
        <w:t>biotechnologii na ochranu citl</w:t>
      </w:r>
      <w:r w:rsidR="0053149A" w:rsidRPr="00EA0F79">
        <w:rPr>
          <w:rStyle w:val="dn"/>
          <w:b/>
          <w:color w:val="auto"/>
          <w:u w:color="C45911"/>
          <w:lang w:val="cs-CZ"/>
        </w:rPr>
        <w:t xml:space="preserve">ivých buněk před vnějšími vlivy </w:t>
      </w:r>
      <w:r w:rsidR="0053149A" w:rsidRPr="00EA0F79">
        <w:rPr>
          <w:rStyle w:val="dn"/>
          <w:bCs/>
          <w:color w:val="auto"/>
          <w:u w:color="C45911"/>
          <w:lang w:val="cs-CZ"/>
        </w:rPr>
        <w:t>a</w:t>
      </w:r>
      <w:r w:rsidR="00C82456" w:rsidRPr="00EA0F79">
        <w:rPr>
          <w:rStyle w:val="dn"/>
          <w:bCs/>
          <w:color w:val="auto"/>
          <w:u w:color="C45911"/>
          <w:lang w:val="cs-CZ"/>
        </w:rPr>
        <w:t xml:space="preserve"> jejich stabilizaci a v medicínském výzkumu </w:t>
      </w:r>
      <w:r w:rsidR="00C82456" w:rsidRPr="00EA0F79">
        <w:rPr>
          <w:rStyle w:val="dn"/>
          <w:b/>
          <w:color w:val="auto"/>
          <w:u w:color="C45911"/>
          <w:lang w:val="cs-CZ"/>
        </w:rPr>
        <w:t>léčby cukrovky</w:t>
      </w:r>
      <w:r w:rsidR="00C82456" w:rsidRPr="00EA0F79">
        <w:rPr>
          <w:rStyle w:val="dn"/>
          <w:bCs/>
          <w:color w:val="auto"/>
          <w:u w:color="C45911"/>
          <w:lang w:val="cs-CZ"/>
        </w:rPr>
        <w:t>. Aktuální biotechnologické využití</w:t>
      </w:r>
      <w:r w:rsidR="000570DB" w:rsidRPr="00EA0F79">
        <w:rPr>
          <w:rStyle w:val="dn"/>
          <w:bCs/>
          <w:color w:val="auto"/>
          <w:u w:color="C45911"/>
          <w:lang w:val="cs-CZ"/>
        </w:rPr>
        <w:t>,</w:t>
      </w:r>
      <w:r w:rsidR="00C82456" w:rsidRPr="00EA0F79">
        <w:rPr>
          <w:rStyle w:val="dn"/>
          <w:bCs/>
          <w:color w:val="auto"/>
          <w:u w:color="C45911"/>
          <w:lang w:val="cs-CZ"/>
        </w:rPr>
        <w:t xml:space="preserve"> ve spolupráci s VUT ve Vídni</w:t>
      </w:r>
      <w:r w:rsidR="000570DB" w:rsidRPr="00EA0F79">
        <w:rPr>
          <w:rStyle w:val="dn"/>
          <w:bCs/>
          <w:color w:val="auto"/>
          <w:u w:color="C45911"/>
          <w:lang w:val="cs-CZ"/>
        </w:rPr>
        <w:t>,</w:t>
      </w:r>
      <w:r w:rsidR="00C82456" w:rsidRPr="00EA0F79">
        <w:rPr>
          <w:rStyle w:val="dn"/>
          <w:bCs/>
          <w:color w:val="auto"/>
          <w:u w:color="C45911"/>
          <w:lang w:val="cs-CZ"/>
        </w:rPr>
        <w:t xml:space="preserve"> spočívá v imobilizaci geneticky upravených baktérií </w:t>
      </w:r>
      <w:proofErr w:type="spellStart"/>
      <w:r w:rsidR="00C82456" w:rsidRPr="00EA0F79">
        <w:rPr>
          <w:rStyle w:val="dn"/>
          <w:bCs/>
          <w:i/>
          <w:iCs/>
          <w:color w:val="auto"/>
          <w:u w:color="C45911"/>
          <w:lang w:val="cs-CZ"/>
        </w:rPr>
        <w:t>Escherichia</w:t>
      </w:r>
      <w:proofErr w:type="spellEnd"/>
      <w:r w:rsidR="00C82456" w:rsidRPr="00EA0F79">
        <w:rPr>
          <w:rStyle w:val="dn"/>
          <w:bCs/>
          <w:i/>
          <w:iCs/>
          <w:color w:val="auto"/>
          <w:u w:color="C45911"/>
          <w:lang w:val="cs-CZ"/>
        </w:rPr>
        <w:t xml:space="preserve"> coli </w:t>
      </w:r>
      <w:r w:rsidR="00C82456" w:rsidRPr="00EA0F79">
        <w:rPr>
          <w:rStyle w:val="dn"/>
          <w:bCs/>
          <w:iCs/>
          <w:color w:val="auto"/>
          <w:u w:color="C45911"/>
          <w:lang w:val="cs-CZ"/>
        </w:rPr>
        <w:t>ob</w:t>
      </w:r>
      <w:r w:rsidR="004A1937" w:rsidRPr="00EA0F79">
        <w:rPr>
          <w:rStyle w:val="dn"/>
          <w:bCs/>
          <w:iCs/>
          <w:color w:val="auto"/>
          <w:u w:color="C45911"/>
          <w:lang w:val="cs-CZ"/>
        </w:rPr>
        <w:t>s</w:t>
      </w:r>
      <w:r w:rsidR="00C82456" w:rsidRPr="00EA0F79">
        <w:rPr>
          <w:rStyle w:val="dn"/>
          <w:bCs/>
          <w:iCs/>
          <w:color w:val="auto"/>
          <w:u w:color="C45911"/>
          <w:lang w:val="cs-CZ"/>
        </w:rPr>
        <w:t>ahující</w:t>
      </w:r>
      <w:r w:rsidR="0053149A" w:rsidRPr="00EA0F79">
        <w:rPr>
          <w:rStyle w:val="dn"/>
          <w:bCs/>
          <w:iCs/>
          <w:color w:val="auto"/>
          <w:u w:color="C45911"/>
          <w:lang w:val="cs-CZ"/>
        </w:rPr>
        <w:t>ch</w:t>
      </w:r>
      <w:r w:rsidR="00C82456" w:rsidRPr="00EA0F79">
        <w:rPr>
          <w:rStyle w:val="dn"/>
          <w:bCs/>
          <w:iCs/>
          <w:color w:val="auto"/>
          <w:u w:color="C45911"/>
          <w:lang w:val="cs-CZ"/>
        </w:rPr>
        <w:t xml:space="preserve"> </w:t>
      </w:r>
      <w:r w:rsidR="000570DB" w:rsidRPr="00EA0F79">
        <w:rPr>
          <w:rStyle w:val="dn"/>
          <w:bCs/>
          <w:iCs/>
          <w:color w:val="auto"/>
          <w:u w:color="C45911"/>
          <w:lang w:val="cs-CZ"/>
        </w:rPr>
        <w:t xml:space="preserve">v přírodě se nevyskytující sekvence enzymů nazývané </w:t>
      </w:r>
      <w:r w:rsidR="000570DB" w:rsidRPr="00EA0F79">
        <w:rPr>
          <w:rStyle w:val="dn"/>
          <w:b/>
          <w:iCs/>
          <w:color w:val="auto"/>
          <w:u w:color="C45911"/>
          <w:lang w:val="cs-CZ"/>
        </w:rPr>
        <w:t>enzymové kaskády</w:t>
      </w:r>
      <w:r w:rsidR="000570DB" w:rsidRPr="00EA0F79">
        <w:rPr>
          <w:rStyle w:val="dn"/>
          <w:bCs/>
          <w:iCs/>
          <w:color w:val="auto"/>
          <w:u w:color="C45911"/>
          <w:lang w:val="cs-CZ"/>
        </w:rPr>
        <w:t>,</w:t>
      </w:r>
      <w:r w:rsidR="00C82456" w:rsidRPr="00EA0F79">
        <w:rPr>
          <w:rStyle w:val="dn"/>
          <w:bCs/>
          <w:iCs/>
          <w:color w:val="auto"/>
          <w:u w:color="C45911"/>
          <w:lang w:val="cs-CZ"/>
        </w:rPr>
        <w:t xml:space="preserve"> které jsou schopné zabezpečit </w:t>
      </w:r>
      <w:r w:rsidR="000570DB" w:rsidRPr="00EA0F79">
        <w:rPr>
          <w:rStyle w:val="dn"/>
          <w:bCs/>
          <w:iCs/>
          <w:color w:val="auto"/>
          <w:u w:color="C45911"/>
          <w:lang w:val="cs-CZ"/>
        </w:rPr>
        <w:t xml:space="preserve">stabilní </w:t>
      </w:r>
      <w:r w:rsidR="00C82456" w:rsidRPr="00EA0F79">
        <w:rPr>
          <w:rStyle w:val="dn"/>
          <w:bCs/>
          <w:iCs/>
          <w:color w:val="auto"/>
          <w:u w:color="C45911"/>
          <w:lang w:val="cs-CZ"/>
        </w:rPr>
        <w:t xml:space="preserve">produkci prekurzorů pro vývoj </w:t>
      </w:r>
      <w:r w:rsidR="000570DB" w:rsidRPr="00EA0F79">
        <w:rPr>
          <w:rStyle w:val="dn"/>
          <w:bCs/>
          <w:iCs/>
          <w:color w:val="auto"/>
          <w:u w:color="C45911"/>
          <w:lang w:val="cs-CZ"/>
        </w:rPr>
        <w:t xml:space="preserve">potencionálně </w:t>
      </w:r>
      <w:r w:rsidR="000570DB" w:rsidRPr="00EA0F79">
        <w:rPr>
          <w:rStyle w:val="dn"/>
          <w:b/>
          <w:iCs/>
          <w:color w:val="auto"/>
          <w:u w:color="C45911"/>
          <w:lang w:val="cs-CZ"/>
        </w:rPr>
        <w:t xml:space="preserve">nových léčiv </w:t>
      </w:r>
      <w:r w:rsidR="00C82456" w:rsidRPr="00EA0F79">
        <w:rPr>
          <w:rStyle w:val="dn"/>
          <w:b/>
          <w:iCs/>
          <w:color w:val="auto"/>
          <w:u w:color="C45911"/>
          <w:lang w:val="cs-CZ"/>
        </w:rPr>
        <w:t xml:space="preserve">včetně </w:t>
      </w:r>
      <w:proofErr w:type="spellStart"/>
      <w:r w:rsidR="00C82456" w:rsidRPr="00EA0F79">
        <w:rPr>
          <w:rStyle w:val="dn"/>
          <w:b/>
          <w:iCs/>
          <w:color w:val="auto"/>
          <w:u w:color="C45911"/>
          <w:lang w:val="cs-CZ"/>
        </w:rPr>
        <w:t>antivirotik</w:t>
      </w:r>
      <w:proofErr w:type="spellEnd"/>
      <w:r w:rsidR="00C82456" w:rsidRPr="00EA0F79">
        <w:rPr>
          <w:rStyle w:val="dn"/>
          <w:bCs/>
          <w:iCs/>
          <w:color w:val="auto"/>
          <w:u w:color="C45911"/>
          <w:lang w:val="cs-CZ"/>
        </w:rPr>
        <w:t>.</w:t>
      </w:r>
      <w:r w:rsidR="0053149A" w:rsidRPr="00EA0F79">
        <w:rPr>
          <w:rStyle w:val="dn"/>
          <w:bCs/>
          <w:iCs/>
          <w:color w:val="auto"/>
          <w:u w:color="C45911"/>
          <w:lang w:val="cs-CZ"/>
        </w:rPr>
        <w:t xml:space="preserve"> Takto navržené biotechnologické procesy jsou </w:t>
      </w:r>
      <w:r w:rsidR="0053149A" w:rsidRPr="00EA0F79">
        <w:rPr>
          <w:rStyle w:val="dn"/>
          <w:b/>
          <w:iCs/>
          <w:color w:val="auto"/>
          <w:u w:color="C45911"/>
          <w:lang w:val="cs-CZ"/>
        </w:rPr>
        <w:t>ekologicky šetrné</w:t>
      </w:r>
      <w:r w:rsidR="0053149A" w:rsidRPr="00EA0F79">
        <w:rPr>
          <w:rStyle w:val="dn"/>
          <w:bCs/>
          <w:iCs/>
          <w:color w:val="auto"/>
          <w:u w:color="C45911"/>
          <w:lang w:val="cs-CZ"/>
        </w:rPr>
        <w:t>, protože umožňují vícenásobné použití buněk, nižší spotřebu chemikálií a nižší produkci odpadů</w:t>
      </w:r>
      <w:r w:rsidR="00E83F6D" w:rsidRPr="00EA0F79">
        <w:rPr>
          <w:rStyle w:val="dn"/>
          <w:bCs/>
          <w:iCs/>
          <w:color w:val="auto"/>
          <w:u w:color="C45911"/>
          <w:lang w:val="cs-CZ"/>
        </w:rPr>
        <w:t xml:space="preserve"> (tzv. bílé biotechnologie.)</w:t>
      </w:r>
    </w:p>
    <w:p w:rsidR="00C82456" w:rsidRDefault="00C82456" w:rsidP="007A3D83">
      <w:pPr>
        <w:pStyle w:val="Bezmezer"/>
        <w:jc w:val="both"/>
        <w:rPr>
          <w:rStyle w:val="dn"/>
          <w:bCs/>
          <w:color w:val="auto"/>
          <w:sz w:val="24"/>
          <w:szCs w:val="24"/>
          <w:u w:color="C45911"/>
          <w:lang w:val="cs-CZ"/>
        </w:rPr>
      </w:pPr>
    </w:p>
    <w:p w:rsidR="007142C2" w:rsidRDefault="007142C2" w:rsidP="007F1D0B">
      <w:pPr>
        <w:pStyle w:val="Bezmezer"/>
        <w:jc w:val="both"/>
        <w:rPr>
          <w:rStyle w:val="dn"/>
          <w:bCs/>
          <w:color w:val="auto"/>
          <w:sz w:val="24"/>
          <w:szCs w:val="24"/>
          <w:u w:color="C45911"/>
          <w:lang w:val="cs-CZ"/>
        </w:rPr>
      </w:pPr>
    </w:p>
    <w:p w:rsidR="007F1D0B" w:rsidRPr="005E22DE" w:rsidRDefault="00357834" w:rsidP="007F1D0B">
      <w:pPr>
        <w:pStyle w:val="Bezmezer"/>
        <w:pBdr>
          <w:bottom w:val="single" w:sz="6" w:space="0" w:color="000000"/>
        </w:pBdr>
        <w:rPr>
          <w:rStyle w:val="dn"/>
          <w:color w:val="C45911"/>
          <w:sz w:val="40"/>
          <w:szCs w:val="40"/>
          <w:u w:color="C45911"/>
          <w:lang w:val="cs-CZ"/>
        </w:rPr>
      </w:pPr>
      <w:r>
        <w:rPr>
          <w:rStyle w:val="dn"/>
          <w:color w:val="C45911"/>
          <w:sz w:val="40"/>
          <w:szCs w:val="40"/>
          <w:u w:color="C45911"/>
          <w:lang w:val="cs-CZ"/>
        </w:rPr>
        <w:t>Odkazy pro doplnění informací</w:t>
      </w:r>
    </w:p>
    <w:p w:rsidR="001725C9" w:rsidRPr="00EA0F79" w:rsidRDefault="00E12938" w:rsidP="00EA0F79">
      <w:pPr>
        <w:pStyle w:val="Bezmezer"/>
        <w:rPr>
          <w:rStyle w:val="Hyperlink0"/>
          <w:rFonts w:asciiTheme="minorHAnsi" w:eastAsia="Calibri" w:hAnsiTheme="minorHAnsi"/>
          <w:sz w:val="22"/>
          <w:szCs w:val="22"/>
          <w:u w:val="none"/>
          <w:lang w:val="cs-CZ"/>
        </w:rPr>
      </w:pPr>
      <w:hyperlink r:id="rId6" w:history="1">
        <w:r w:rsidR="001725C9" w:rsidRPr="00EA0F79">
          <w:rPr>
            <w:rStyle w:val="Hyperlink0"/>
            <w:rFonts w:asciiTheme="minorHAnsi" w:eastAsia="Calibri" w:hAnsiTheme="minorHAnsi"/>
            <w:sz w:val="22"/>
            <w:szCs w:val="22"/>
            <w:u w:val="none"/>
            <w:lang w:val="cs-CZ"/>
          </w:rPr>
          <w:t>http://eem.isibrno.cz</w:t>
        </w:r>
      </w:hyperlink>
    </w:p>
    <w:p w:rsidR="001725C9" w:rsidRPr="00EA0F79" w:rsidRDefault="001725C9" w:rsidP="00EA0F79">
      <w:pPr>
        <w:pStyle w:val="Bezmezer"/>
        <w:rPr>
          <w:rStyle w:val="Hyperlink0"/>
          <w:rFonts w:asciiTheme="minorHAnsi" w:eastAsia="Calibri" w:hAnsiTheme="minorHAnsi"/>
          <w:sz w:val="22"/>
          <w:szCs w:val="22"/>
          <w:u w:val="none"/>
          <w:lang w:val="cs-CZ"/>
        </w:rPr>
      </w:pPr>
    </w:p>
    <w:p w:rsidR="001725C9" w:rsidRPr="00EA0F79" w:rsidRDefault="00E12938" w:rsidP="00EA0F79">
      <w:pPr>
        <w:pStyle w:val="Bezmezer"/>
        <w:rPr>
          <w:rStyle w:val="Hyperlink0"/>
          <w:rFonts w:asciiTheme="minorHAnsi" w:eastAsia="Calibri" w:hAnsiTheme="minorHAnsi"/>
          <w:sz w:val="22"/>
          <w:szCs w:val="22"/>
          <w:lang w:val="cs-CZ"/>
        </w:rPr>
      </w:pPr>
      <w:hyperlink r:id="rId7" w:history="1">
        <w:r w:rsidR="001725C9" w:rsidRPr="00EA0F79">
          <w:rPr>
            <w:rStyle w:val="Hyperlink0"/>
            <w:rFonts w:asciiTheme="minorHAnsi" w:eastAsia="Calibri" w:hAnsiTheme="minorHAnsi"/>
            <w:sz w:val="22"/>
            <w:szCs w:val="22"/>
            <w:lang w:val="cs-CZ"/>
          </w:rPr>
          <w:t>http://www.isibrno.cz</w:t>
        </w:r>
      </w:hyperlink>
    </w:p>
    <w:p w:rsidR="001725C9" w:rsidRPr="00EA0F79" w:rsidRDefault="001725C9" w:rsidP="00EA0F79">
      <w:pPr>
        <w:pStyle w:val="Bezmezer"/>
        <w:rPr>
          <w:rStyle w:val="Hyperlink0"/>
          <w:rFonts w:asciiTheme="minorHAnsi" w:eastAsia="Calibri" w:hAnsiTheme="minorHAnsi"/>
          <w:sz w:val="22"/>
          <w:szCs w:val="22"/>
          <w:lang w:val="cs-CZ"/>
        </w:rPr>
      </w:pPr>
    </w:p>
    <w:p w:rsidR="0092054C" w:rsidRPr="00EA0F79" w:rsidRDefault="00E12938" w:rsidP="00EA0F79">
      <w:pPr>
        <w:pStyle w:val="Bezmezer"/>
        <w:rPr>
          <w:rFonts w:asciiTheme="minorHAnsi" w:eastAsia="Times New Roman" w:hAnsiTheme="minorHAnsi" w:cs="Times New Roman"/>
          <w:lang w:val="cs-CZ"/>
        </w:rPr>
      </w:pPr>
      <w:hyperlink r:id="rId8" w:history="1">
        <w:r w:rsidR="0092054C" w:rsidRPr="00EA0F79">
          <w:rPr>
            <w:rStyle w:val="Hypertextovodkaz"/>
            <w:rFonts w:asciiTheme="minorHAnsi" w:eastAsia="Times New Roman" w:hAnsiTheme="minorHAnsi" w:cs="Times New Roman"/>
            <w:lang w:val="cs-CZ"/>
          </w:rPr>
          <w:t>https://asep.lib.cas.cz/arl-cav/cs/detail-cav_un_epca-0433863-Physical-and-Bioengineering-Properties-of-Polyvinyl-Alcohol-LensShaped-Particles-Versus-Spherical-P/</w:t>
        </w:r>
      </w:hyperlink>
    </w:p>
    <w:p w:rsidR="007142C2" w:rsidRPr="00EA0F79" w:rsidRDefault="007142C2" w:rsidP="00EA0F79">
      <w:pPr>
        <w:pStyle w:val="Bezmezer"/>
        <w:rPr>
          <w:rFonts w:asciiTheme="minorHAnsi" w:eastAsia="Times New Roman" w:hAnsiTheme="minorHAnsi" w:cs="Times New Roman"/>
          <w:lang w:val="cs-CZ"/>
        </w:rPr>
      </w:pPr>
    </w:p>
    <w:p w:rsidR="0092054C" w:rsidRPr="00EA0F79" w:rsidRDefault="00E12938" w:rsidP="00EA0F79">
      <w:pPr>
        <w:pStyle w:val="Bezmezer"/>
        <w:rPr>
          <w:rFonts w:asciiTheme="minorHAnsi" w:eastAsia="Times New Roman" w:hAnsiTheme="minorHAnsi" w:cs="Times New Roman"/>
          <w:lang w:val="cs-CZ"/>
        </w:rPr>
      </w:pPr>
      <w:hyperlink r:id="rId9" w:history="1">
        <w:r w:rsidR="0092054C" w:rsidRPr="00EA0F79">
          <w:rPr>
            <w:rStyle w:val="Hypertextovodkaz"/>
            <w:rFonts w:asciiTheme="minorHAnsi" w:eastAsia="Times New Roman" w:hAnsiTheme="minorHAnsi" w:cs="Times New Roman"/>
            <w:lang w:val="cs-CZ"/>
          </w:rPr>
          <w:t>https://asep.lib.cas.cz/arl-cav/cs/detail-cav_un_epca-0446563-Biooxidation-of-2phenylethanol-to-phenylacetic-acid-by-wholecell-Gluconobacter-oxydans-biocatalyst/</w:t>
        </w:r>
      </w:hyperlink>
    </w:p>
    <w:p w:rsidR="007142C2" w:rsidRPr="00EA0F79" w:rsidRDefault="007142C2" w:rsidP="00EA0F79">
      <w:pPr>
        <w:pStyle w:val="Bezmezer"/>
        <w:rPr>
          <w:rFonts w:asciiTheme="minorHAnsi" w:eastAsia="Times New Roman" w:hAnsiTheme="minorHAnsi" w:cs="Times New Roman"/>
          <w:lang w:val="cs-CZ"/>
        </w:rPr>
      </w:pPr>
    </w:p>
    <w:p w:rsidR="0092054C" w:rsidRPr="00EA0F79" w:rsidRDefault="00E12938" w:rsidP="00EA0F79">
      <w:pPr>
        <w:pStyle w:val="Bezmezer"/>
        <w:rPr>
          <w:rFonts w:asciiTheme="minorHAnsi" w:eastAsia="Times New Roman" w:hAnsiTheme="minorHAnsi" w:cs="Times New Roman"/>
          <w:lang w:val="cs-CZ"/>
        </w:rPr>
      </w:pPr>
      <w:hyperlink r:id="rId10" w:history="1">
        <w:r w:rsidR="0092054C" w:rsidRPr="00EA0F79">
          <w:rPr>
            <w:rStyle w:val="Hypertextovodkaz"/>
            <w:rFonts w:asciiTheme="minorHAnsi" w:eastAsia="Times New Roman" w:hAnsiTheme="minorHAnsi" w:cs="Times New Roman"/>
            <w:lang w:val="cs-CZ"/>
          </w:rPr>
          <w:t>https://asep.lib.cas.cz/arl-cav/cs/detail-cav_un_epca-0481117-Progress-in-emerging-techniques-for-characterization-of-immobilized-viable-wholecell-biocatalysts/</w:t>
        </w:r>
      </w:hyperlink>
    </w:p>
    <w:p w:rsidR="007142C2" w:rsidRPr="00EA0F79" w:rsidRDefault="007142C2" w:rsidP="00EA0F79">
      <w:pPr>
        <w:pStyle w:val="Bezmezer"/>
        <w:rPr>
          <w:rFonts w:asciiTheme="minorHAnsi" w:eastAsia="Times New Roman" w:hAnsiTheme="minorHAnsi" w:cs="Times New Roman"/>
          <w:lang w:val="cs-CZ"/>
        </w:rPr>
      </w:pPr>
    </w:p>
    <w:p w:rsidR="0092054C" w:rsidRPr="00EA0F79" w:rsidRDefault="00E12938" w:rsidP="00EA0F79">
      <w:pPr>
        <w:pStyle w:val="Bezmezer"/>
        <w:rPr>
          <w:rFonts w:asciiTheme="minorHAnsi" w:eastAsia="Times New Roman" w:hAnsiTheme="minorHAnsi" w:cs="Times New Roman"/>
          <w:lang w:val="cs-CZ"/>
        </w:rPr>
      </w:pPr>
      <w:hyperlink r:id="rId11" w:history="1">
        <w:r w:rsidR="0092054C" w:rsidRPr="00EA0F79">
          <w:rPr>
            <w:rStyle w:val="Hypertextovodkaz"/>
            <w:rFonts w:asciiTheme="minorHAnsi" w:eastAsia="Times New Roman" w:hAnsiTheme="minorHAnsi" w:cs="Times New Roman"/>
            <w:lang w:val="cs-CZ"/>
          </w:rPr>
          <w:t>https://asep.lib.cas.cz/arl-cav/cs/detail-cav_un_epca-0481790-Polyelectrolyte-Complex-Beads-by-Novel-TwoStep-Process-for-Improved-Performance-of-Viable-WholeCel/</w:t>
        </w:r>
      </w:hyperlink>
    </w:p>
    <w:p w:rsidR="007142C2" w:rsidRPr="00EA0F79" w:rsidRDefault="007142C2" w:rsidP="00EA0F79">
      <w:pPr>
        <w:pStyle w:val="Bezmezer"/>
        <w:rPr>
          <w:rFonts w:asciiTheme="minorHAnsi" w:eastAsia="Times New Roman" w:hAnsiTheme="minorHAnsi" w:cs="Times New Roman"/>
          <w:lang w:val="cs-CZ"/>
        </w:rPr>
      </w:pPr>
    </w:p>
    <w:p w:rsidR="0092054C" w:rsidRPr="00EA0F79" w:rsidRDefault="00E12938" w:rsidP="00EA0F79">
      <w:pPr>
        <w:pStyle w:val="Bezmezer"/>
        <w:rPr>
          <w:rFonts w:asciiTheme="minorHAnsi" w:eastAsia="Times New Roman" w:hAnsiTheme="minorHAnsi" w:cs="Times New Roman"/>
          <w:lang w:val="cs-CZ"/>
        </w:rPr>
      </w:pPr>
      <w:hyperlink r:id="rId12" w:history="1">
        <w:r w:rsidR="0092054C" w:rsidRPr="00EA0F79">
          <w:rPr>
            <w:rStyle w:val="Hypertextovodkaz"/>
            <w:rFonts w:asciiTheme="minorHAnsi" w:eastAsia="Times New Roman" w:hAnsiTheme="minorHAnsi" w:cs="Times New Roman"/>
            <w:lang w:val="cs-CZ"/>
          </w:rPr>
          <w:t>https://asep.lib.cas.cz/arl-cav/cs/detail-cav_un_epca-0479465-Progress-in-biocatalysis-with-immobilized-viable-whole-cells-systems-development-reaction-engineer/</w:t>
        </w:r>
      </w:hyperlink>
    </w:p>
    <w:p w:rsidR="007142C2" w:rsidRPr="00EA0F79" w:rsidRDefault="007142C2" w:rsidP="00EA0F79">
      <w:pPr>
        <w:pStyle w:val="Bezmezer"/>
        <w:rPr>
          <w:rFonts w:asciiTheme="minorHAnsi" w:eastAsia="Times New Roman" w:hAnsiTheme="minorHAnsi" w:cs="Times New Roman"/>
          <w:lang w:val="cs-CZ"/>
        </w:rPr>
      </w:pPr>
    </w:p>
    <w:p w:rsidR="0092054C" w:rsidRPr="00EA0F79" w:rsidRDefault="00E12938" w:rsidP="00EA0F79">
      <w:pPr>
        <w:pStyle w:val="Bezmezer"/>
        <w:rPr>
          <w:rStyle w:val="dn"/>
          <w:rFonts w:asciiTheme="minorHAnsi" w:eastAsia="Times New Roman" w:hAnsiTheme="minorHAnsi" w:cs="Times New Roman"/>
          <w:lang w:val="cs-CZ"/>
        </w:rPr>
      </w:pPr>
      <w:hyperlink r:id="rId13" w:history="1">
        <w:r w:rsidR="0092054C" w:rsidRPr="00EA0F79">
          <w:rPr>
            <w:rStyle w:val="Hypertextovodkaz"/>
            <w:rFonts w:asciiTheme="minorHAnsi" w:eastAsia="Times New Roman" w:hAnsiTheme="minorHAnsi" w:cs="Times New Roman"/>
            <w:lang w:val="cs-CZ"/>
          </w:rPr>
          <w:t>https://www.scopus.com/record/display.uri?eid=2-s2.0-85078675621&amp;origin=resultslist&amp;sort=plf-f&amp;src=s&amp;sid=975d385ea7efc6eb0eddc1cc167a0f6c&amp;sot=autdocs&amp;sdt=autdocs&amp;sl=18&amp;s=AU-ID%2814627504200%29&amp;relpos=1&amp;citeCnt=0&amp;searchTerm=</w:t>
        </w:r>
      </w:hyperlink>
    </w:p>
    <w:p w:rsidR="007142C2" w:rsidRPr="00EA0F79" w:rsidRDefault="007142C2" w:rsidP="00EA0F79">
      <w:pPr>
        <w:pStyle w:val="Bezmezer"/>
        <w:rPr>
          <w:rStyle w:val="Hyperlink0"/>
          <w:rFonts w:asciiTheme="minorHAnsi" w:eastAsia="Calibri" w:hAnsiTheme="minorHAnsi"/>
          <w:sz w:val="24"/>
          <w:szCs w:val="24"/>
          <w:u w:val="none"/>
          <w:lang w:val="cs-CZ"/>
        </w:rPr>
      </w:pPr>
    </w:p>
    <w:p w:rsidR="007142C2" w:rsidRDefault="007142C2" w:rsidP="007F1D0B">
      <w:pPr>
        <w:pStyle w:val="Bezmezer"/>
        <w:rPr>
          <w:rFonts w:asciiTheme="minorHAnsi" w:hAnsiTheme="minorHAnsi"/>
          <w:sz w:val="24"/>
          <w:szCs w:val="24"/>
        </w:rPr>
      </w:pPr>
    </w:p>
    <w:p w:rsidR="007F1D0B" w:rsidRPr="005E22DE" w:rsidRDefault="007F1D0B" w:rsidP="007F1D0B">
      <w:pPr>
        <w:pStyle w:val="Bezmezer"/>
        <w:pBdr>
          <w:bottom w:val="single" w:sz="6" w:space="0" w:color="000000"/>
        </w:pBdr>
        <w:rPr>
          <w:rStyle w:val="dn"/>
          <w:color w:val="C45911"/>
          <w:sz w:val="40"/>
          <w:szCs w:val="40"/>
          <w:u w:color="C45911"/>
          <w:lang w:val="cs-CZ"/>
        </w:rPr>
      </w:pPr>
      <w:r w:rsidRPr="005E22DE">
        <w:rPr>
          <w:rStyle w:val="dn"/>
          <w:color w:val="C45911"/>
          <w:sz w:val="40"/>
          <w:szCs w:val="40"/>
          <w:u w:color="C45911"/>
          <w:lang w:val="cs-CZ"/>
        </w:rPr>
        <w:t>Kontakt pro média</w:t>
      </w:r>
    </w:p>
    <w:p w:rsidR="00A41CE0" w:rsidRPr="00EA0F79" w:rsidRDefault="007F1D0B" w:rsidP="00ED30C0">
      <w:pPr>
        <w:pStyle w:val="Bezmezer"/>
      </w:pPr>
      <w:r w:rsidRPr="00EA0F79">
        <w:rPr>
          <w:rStyle w:val="dn"/>
          <w:lang w:val="cs-CZ"/>
        </w:rPr>
        <w:t>Ing. Pavla Schieblová, 734 218 279, schieblova@isibrno.cz</w:t>
      </w:r>
    </w:p>
    <w:sectPr w:rsidR="00A41CE0" w:rsidRPr="00EA0F79" w:rsidSect="00ED30C0">
      <w:headerReference w:type="default" r:id="rId14"/>
      <w:footerReference w:type="default" r:id="rId15"/>
      <w:pgSz w:w="11900" w:h="16840"/>
      <w:pgMar w:top="1135" w:right="1417" w:bottom="1417" w:left="1417" w:header="426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938" w:rsidRDefault="00E12938">
      <w:pPr>
        <w:spacing w:after="0" w:line="240" w:lineRule="auto"/>
      </w:pPr>
      <w:r>
        <w:separator/>
      </w:r>
    </w:p>
  </w:endnote>
  <w:endnote w:type="continuationSeparator" w:id="0">
    <w:p w:rsidR="00E12938" w:rsidRDefault="00E1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CDB" w:rsidRDefault="004976E8">
    <w:pPr>
      <w:tabs>
        <w:tab w:val="center" w:pos="4550"/>
        <w:tab w:val="left" w:pos="5818"/>
      </w:tabs>
      <w:ind w:right="260"/>
      <w:jc w:val="right"/>
    </w:pPr>
    <w:r>
      <w:rPr>
        <w:rStyle w:val="dn"/>
        <w:color w:val="8496B0"/>
        <w:spacing w:val="60"/>
        <w:sz w:val="24"/>
        <w:szCs w:val="24"/>
        <w:u w:color="8496B0"/>
      </w:rPr>
      <w:t>Stránka</w:t>
    </w:r>
    <w:r>
      <w:rPr>
        <w:rStyle w:val="dn"/>
        <w:color w:val="8496B0"/>
        <w:sz w:val="24"/>
        <w:szCs w:val="24"/>
        <w:u w:color="8496B0"/>
      </w:rPr>
      <w:t xml:space="preserve"> </w:t>
    </w:r>
    <w:r>
      <w:rPr>
        <w:rStyle w:val="dn"/>
        <w:color w:val="323E4F"/>
        <w:sz w:val="24"/>
        <w:szCs w:val="24"/>
        <w:u w:color="323E4F"/>
      </w:rPr>
      <w:fldChar w:fldCharType="begin"/>
    </w:r>
    <w:r>
      <w:rPr>
        <w:rStyle w:val="dn"/>
        <w:color w:val="323E4F"/>
        <w:sz w:val="24"/>
        <w:szCs w:val="24"/>
        <w:u w:color="323E4F"/>
      </w:rPr>
      <w:instrText xml:space="preserve"> PAGE </w:instrText>
    </w:r>
    <w:r>
      <w:rPr>
        <w:rStyle w:val="dn"/>
        <w:color w:val="323E4F"/>
        <w:sz w:val="24"/>
        <w:szCs w:val="24"/>
        <w:u w:color="323E4F"/>
      </w:rPr>
      <w:fldChar w:fldCharType="separate"/>
    </w:r>
    <w:r w:rsidR="00780C36">
      <w:rPr>
        <w:rStyle w:val="dn"/>
        <w:noProof/>
        <w:color w:val="323E4F"/>
        <w:sz w:val="24"/>
        <w:szCs w:val="24"/>
        <w:u w:color="323E4F"/>
      </w:rPr>
      <w:t>1</w:t>
    </w:r>
    <w:r>
      <w:rPr>
        <w:rStyle w:val="dn"/>
        <w:color w:val="323E4F"/>
        <w:sz w:val="24"/>
        <w:szCs w:val="24"/>
        <w:u w:color="323E4F"/>
      </w:rPr>
      <w:fldChar w:fldCharType="end"/>
    </w:r>
    <w:r>
      <w:rPr>
        <w:rStyle w:val="dn"/>
        <w:color w:val="323E4F"/>
        <w:sz w:val="24"/>
        <w:szCs w:val="24"/>
        <w:u w:color="323E4F"/>
      </w:rPr>
      <w:t xml:space="preserve"> | </w:t>
    </w:r>
    <w:r>
      <w:rPr>
        <w:rStyle w:val="dn"/>
        <w:color w:val="323E4F"/>
        <w:sz w:val="24"/>
        <w:szCs w:val="24"/>
        <w:u w:color="323E4F"/>
      </w:rPr>
      <w:fldChar w:fldCharType="begin"/>
    </w:r>
    <w:r>
      <w:rPr>
        <w:rStyle w:val="dn"/>
        <w:color w:val="323E4F"/>
        <w:sz w:val="24"/>
        <w:szCs w:val="24"/>
        <w:u w:color="323E4F"/>
      </w:rPr>
      <w:instrText xml:space="preserve"> NUMPAGES </w:instrText>
    </w:r>
    <w:r>
      <w:rPr>
        <w:rStyle w:val="dn"/>
        <w:color w:val="323E4F"/>
        <w:sz w:val="24"/>
        <w:szCs w:val="24"/>
        <w:u w:color="323E4F"/>
      </w:rPr>
      <w:fldChar w:fldCharType="separate"/>
    </w:r>
    <w:r w:rsidR="00780C36">
      <w:rPr>
        <w:rStyle w:val="dn"/>
        <w:noProof/>
        <w:color w:val="323E4F"/>
        <w:sz w:val="24"/>
        <w:szCs w:val="24"/>
        <w:u w:color="323E4F"/>
      </w:rPr>
      <w:t>2</w:t>
    </w:r>
    <w:r>
      <w:rPr>
        <w:rStyle w:val="dn"/>
        <w:color w:val="323E4F"/>
        <w:sz w:val="24"/>
        <w:szCs w:val="24"/>
        <w:u w:color="323E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938" w:rsidRDefault="00E12938">
      <w:pPr>
        <w:spacing w:after="0" w:line="240" w:lineRule="auto"/>
      </w:pPr>
      <w:r>
        <w:separator/>
      </w:r>
    </w:p>
  </w:footnote>
  <w:footnote w:type="continuationSeparator" w:id="0">
    <w:p w:rsidR="00E12938" w:rsidRDefault="00E1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CDB" w:rsidRDefault="00B735C1">
    <w:pPr>
      <w:pStyle w:val="Zhlavazpat"/>
    </w:pPr>
    <w:r>
      <w:rPr>
        <w:noProof/>
      </w:rPr>
      <w:drawing>
        <wp:inline distT="0" distB="0" distL="0" distR="0">
          <wp:extent cx="832862" cy="666289"/>
          <wp:effectExtent l="0" t="0" r="5715" b="635"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T_cz_cmyk_15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055" cy="67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  <w:r>
      <w:rPr>
        <w:noProof/>
      </w:rPr>
      <w:t xml:space="preserve"> </w:t>
    </w:r>
    <w:r>
      <w:rPr>
        <w:noProof/>
      </w:rPr>
      <w:drawing>
        <wp:inline distT="0" distB="0" distL="0" distR="0">
          <wp:extent cx="1182313" cy="685705"/>
          <wp:effectExtent l="0" t="0" r="0" b="635"/>
          <wp:docPr id="42" name="Obráze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trategie_V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383" cy="692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NTOwMDc2MzYytDBT0lEKTi0uzszPAykwrQUAkcMhhywAAAA="/>
  </w:docVars>
  <w:rsids>
    <w:rsidRoot w:val="007F1D0B"/>
    <w:rsid w:val="000347BE"/>
    <w:rsid w:val="00040DE9"/>
    <w:rsid w:val="000570DB"/>
    <w:rsid w:val="0006255E"/>
    <w:rsid w:val="00063C54"/>
    <w:rsid w:val="000720C5"/>
    <w:rsid w:val="00076E7D"/>
    <w:rsid w:val="000A0321"/>
    <w:rsid w:val="000A3455"/>
    <w:rsid w:val="000A51F1"/>
    <w:rsid w:val="000D19D6"/>
    <w:rsid w:val="00103DA1"/>
    <w:rsid w:val="00107544"/>
    <w:rsid w:val="001725C9"/>
    <w:rsid w:val="00192F97"/>
    <w:rsid w:val="00196420"/>
    <w:rsid w:val="001B1CA8"/>
    <w:rsid w:val="001C0659"/>
    <w:rsid w:val="001C3CB5"/>
    <w:rsid w:val="001D54BD"/>
    <w:rsid w:val="001E7B6C"/>
    <w:rsid w:val="001F5970"/>
    <w:rsid w:val="0024307E"/>
    <w:rsid w:val="002856A7"/>
    <w:rsid w:val="002960D0"/>
    <w:rsid w:val="002A17FF"/>
    <w:rsid w:val="002A6729"/>
    <w:rsid w:val="002B756B"/>
    <w:rsid w:val="00341F36"/>
    <w:rsid w:val="00341FD7"/>
    <w:rsid w:val="00356EDA"/>
    <w:rsid w:val="00357834"/>
    <w:rsid w:val="003759D3"/>
    <w:rsid w:val="003A2733"/>
    <w:rsid w:val="003A2888"/>
    <w:rsid w:val="003C092D"/>
    <w:rsid w:val="003C0A7C"/>
    <w:rsid w:val="003D181A"/>
    <w:rsid w:val="003D7E97"/>
    <w:rsid w:val="003E1245"/>
    <w:rsid w:val="003E6D3B"/>
    <w:rsid w:val="003F34EB"/>
    <w:rsid w:val="003F684A"/>
    <w:rsid w:val="00416156"/>
    <w:rsid w:val="00426247"/>
    <w:rsid w:val="00442D09"/>
    <w:rsid w:val="004458CD"/>
    <w:rsid w:val="0045077D"/>
    <w:rsid w:val="00456B4B"/>
    <w:rsid w:val="004976E8"/>
    <w:rsid w:val="004A1937"/>
    <w:rsid w:val="004B3DF4"/>
    <w:rsid w:val="004D5B92"/>
    <w:rsid w:val="004D67BB"/>
    <w:rsid w:val="004D7953"/>
    <w:rsid w:val="004F410B"/>
    <w:rsid w:val="005240DD"/>
    <w:rsid w:val="0053149A"/>
    <w:rsid w:val="00532113"/>
    <w:rsid w:val="0056390A"/>
    <w:rsid w:val="005A25F2"/>
    <w:rsid w:val="005C2CC3"/>
    <w:rsid w:val="005C431D"/>
    <w:rsid w:val="005C4643"/>
    <w:rsid w:val="005C5C9E"/>
    <w:rsid w:val="005D6A7D"/>
    <w:rsid w:val="005F7EB2"/>
    <w:rsid w:val="006001BC"/>
    <w:rsid w:val="006002AA"/>
    <w:rsid w:val="00604363"/>
    <w:rsid w:val="006045B9"/>
    <w:rsid w:val="00604D66"/>
    <w:rsid w:val="00640D85"/>
    <w:rsid w:val="00667821"/>
    <w:rsid w:val="00667CC4"/>
    <w:rsid w:val="0067670E"/>
    <w:rsid w:val="006B4C16"/>
    <w:rsid w:val="006D688E"/>
    <w:rsid w:val="006E2CA0"/>
    <w:rsid w:val="00702BEA"/>
    <w:rsid w:val="00705B9D"/>
    <w:rsid w:val="007142C2"/>
    <w:rsid w:val="00727755"/>
    <w:rsid w:val="007364FB"/>
    <w:rsid w:val="0077117D"/>
    <w:rsid w:val="007726B2"/>
    <w:rsid w:val="00776BDB"/>
    <w:rsid w:val="00780C36"/>
    <w:rsid w:val="00783CBA"/>
    <w:rsid w:val="007917B2"/>
    <w:rsid w:val="007A3ABB"/>
    <w:rsid w:val="007A3D83"/>
    <w:rsid w:val="007C3D6F"/>
    <w:rsid w:val="007C78F0"/>
    <w:rsid w:val="007E7E90"/>
    <w:rsid w:val="007F1D0B"/>
    <w:rsid w:val="0082582B"/>
    <w:rsid w:val="00831EF9"/>
    <w:rsid w:val="008513F7"/>
    <w:rsid w:val="0085303A"/>
    <w:rsid w:val="008545B4"/>
    <w:rsid w:val="00873C38"/>
    <w:rsid w:val="00874DF5"/>
    <w:rsid w:val="00891E12"/>
    <w:rsid w:val="008D0574"/>
    <w:rsid w:val="008D75E3"/>
    <w:rsid w:val="008F3B35"/>
    <w:rsid w:val="008F73EF"/>
    <w:rsid w:val="00900DCD"/>
    <w:rsid w:val="009049FA"/>
    <w:rsid w:val="009073C1"/>
    <w:rsid w:val="00913AEA"/>
    <w:rsid w:val="0092054C"/>
    <w:rsid w:val="00924126"/>
    <w:rsid w:val="00951D29"/>
    <w:rsid w:val="0096200D"/>
    <w:rsid w:val="00966441"/>
    <w:rsid w:val="00983446"/>
    <w:rsid w:val="0098527C"/>
    <w:rsid w:val="009A06C1"/>
    <w:rsid w:val="009D6652"/>
    <w:rsid w:val="009E7A61"/>
    <w:rsid w:val="009F4287"/>
    <w:rsid w:val="00A14E58"/>
    <w:rsid w:val="00A15E9B"/>
    <w:rsid w:val="00A251CA"/>
    <w:rsid w:val="00A26824"/>
    <w:rsid w:val="00A36681"/>
    <w:rsid w:val="00A41CE0"/>
    <w:rsid w:val="00A42CD1"/>
    <w:rsid w:val="00A51F0D"/>
    <w:rsid w:val="00A5325C"/>
    <w:rsid w:val="00A64686"/>
    <w:rsid w:val="00A65B69"/>
    <w:rsid w:val="00A717C4"/>
    <w:rsid w:val="00A8105B"/>
    <w:rsid w:val="00A958B7"/>
    <w:rsid w:val="00AB2DCB"/>
    <w:rsid w:val="00AB7AF8"/>
    <w:rsid w:val="00AB7B26"/>
    <w:rsid w:val="00B37EC7"/>
    <w:rsid w:val="00B55295"/>
    <w:rsid w:val="00B606C5"/>
    <w:rsid w:val="00B735C1"/>
    <w:rsid w:val="00B82479"/>
    <w:rsid w:val="00BC0372"/>
    <w:rsid w:val="00BC693C"/>
    <w:rsid w:val="00BD3765"/>
    <w:rsid w:val="00BE2946"/>
    <w:rsid w:val="00BE7E33"/>
    <w:rsid w:val="00C00F3F"/>
    <w:rsid w:val="00C16AEA"/>
    <w:rsid w:val="00C17EAF"/>
    <w:rsid w:val="00C22B75"/>
    <w:rsid w:val="00C42E63"/>
    <w:rsid w:val="00C447A5"/>
    <w:rsid w:val="00C555E5"/>
    <w:rsid w:val="00C705D4"/>
    <w:rsid w:val="00C725B0"/>
    <w:rsid w:val="00C82456"/>
    <w:rsid w:val="00C841A5"/>
    <w:rsid w:val="00C85D40"/>
    <w:rsid w:val="00CB7D04"/>
    <w:rsid w:val="00CE11A2"/>
    <w:rsid w:val="00CE17E1"/>
    <w:rsid w:val="00CF0AD8"/>
    <w:rsid w:val="00CF75B8"/>
    <w:rsid w:val="00D076B9"/>
    <w:rsid w:val="00D2140B"/>
    <w:rsid w:val="00D4449D"/>
    <w:rsid w:val="00D85A70"/>
    <w:rsid w:val="00DA15B7"/>
    <w:rsid w:val="00DA30AB"/>
    <w:rsid w:val="00DA65EE"/>
    <w:rsid w:val="00DB5225"/>
    <w:rsid w:val="00DD43F9"/>
    <w:rsid w:val="00E02CDF"/>
    <w:rsid w:val="00E04800"/>
    <w:rsid w:val="00E12938"/>
    <w:rsid w:val="00E3054E"/>
    <w:rsid w:val="00E34308"/>
    <w:rsid w:val="00E34F42"/>
    <w:rsid w:val="00E43237"/>
    <w:rsid w:val="00E57B39"/>
    <w:rsid w:val="00E7407D"/>
    <w:rsid w:val="00E83F6D"/>
    <w:rsid w:val="00EA0F79"/>
    <w:rsid w:val="00ED1747"/>
    <w:rsid w:val="00ED30C0"/>
    <w:rsid w:val="00F079CB"/>
    <w:rsid w:val="00F16901"/>
    <w:rsid w:val="00F178C7"/>
    <w:rsid w:val="00F405F9"/>
    <w:rsid w:val="00F47948"/>
    <w:rsid w:val="00F522CA"/>
    <w:rsid w:val="00F614D4"/>
    <w:rsid w:val="00F664DD"/>
    <w:rsid w:val="00F7604C"/>
    <w:rsid w:val="00FB2C45"/>
    <w:rsid w:val="00FC23BF"/>
    <w:rsid w:val="00FC3DEA"/>
    <w:rsid w:val="00FC46D5"/>
    <w:rsid w:val="00FD6D0C"/>
    <w:rsid w:val="00FF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A125BE-4908-4C30-B92F-4DDB047B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7F1D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azpat">
    <w:name w:val="Záhlaví a zápatí"/>
    <w:rsid w:val="007F1D0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cs-CZ"/>
    </w:rPr>
  </w:style>
  <w:style w:type="character" w:customStyle="1" w:styleId="dn">
    <w:name w:val="Žádný"/>
    <w:rsid w:val="007F1D0B"/>
  </w:style>
  <w:style w:type="paragraph" w:styleId="Bezmezer">
    <w:name w:val="No Spacing"/>
    <w:rsid w:val="007F1D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character" w:customStyle="1" w:styleId="Hyperlink0">
    <w:name w:val="Hyperlink.0"/>
    <w:basedOn w:val="Standardnpsmoodstavce"/>
    <w:rsid w:val="007F1D0B"/>
    <w:rPr>
      <w:rFonts w:ascii="Times New Roman" w:eastAsia="Times New Roman" w:hAnsi="Times New Roman" w:cs="Times New Roman"/>
      <w:color w:val="0563C1"/>
      <w:sz w:val="26"/>
      <w:szCs w:val="26"/>
      <w:u w:val="single" w:color="0563C1"/>
    </w:rPr>
  </w:style>
  <w:style w:type="character" w:styleId="Hypertextovodkaz">
    <w:name w:val="Hyperlink"/>
    <w:basedOn w:val="Standardnpsmoodstavce"/>
    <w:uiPriority w:val="99"/>
    <w:unhideWhenUsed/>
    <w:rsid w:val="007F1D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D83"/>
    <w:rPr>
      <w:rFonts w:ascii="Segoe UI" w:eastAsia="Calibri" w:hAnsi="Segoe UI" w:cs="Segoe UI"/>
      <w:color w:val="000000"/>
      <w:sz w:val="18"/>
      <w:szCs w:val="18"/>
      <w:u w:color="000000"/>
      <w:bdr w:val="nil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142C2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73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5C1"/>
    <w:rPr>
      <w:rFonts w:ascii="Calibri" w:eastAsia="Calibri" w:hAnsi="Calibri" w:cs="Calibri"/>
      <w:color w:val="000000"/>
      <w:u w:color="000000"/>
      <w:bdr w:val="ni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3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5C1"/>
    <w:rPr>
      <w:rFonts w:ascii="Calibri" w:eastAsia="Calibri" w:hAnsi="Calibri" w:cs="Calibri"/>
      <w:color w:val="000000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ep.lib.cas.cz/arl-cav/cs/detail-cav_un_epca-0433863-Physical-and-Bioengineering-Properties-of-Polyvinyl-Alcohol-LensShaped-Particles-Versus-Spherical-P/" TargetMode="External"/><Relationship Id="rId13" Type="http://schemas.openxmlformats.org/officeDocument/2006/relationships/hyperlink" Target="https://www.scopus.com/record/display.uri?eid=2-s2.0-85078675621&amp;origin=resultslist&amp;sort=plf-f&amp;src=s&amp;sid=975d385ea7efc6eb0eddc1cc167a0f6c&amp;sot=autdocs&amp;sdt=autdocs&amp;sl=18&amp;s=AU-ID%2814627504200%29&amp;relpos=1&amp;citeCnt=0&amp;searchTerm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ibrno.cz" TargetMode="External"/><Relationship Id="rId12" Type="http://schemas.openxmlformats.org/officeDocument/2006/relationships/hyperlink" Target="https://asep.lib.cas.cz/arl-cav/cs/detail-cav_un_epca-0479465-Progress-in-biocatalysis-with-immobilized-viable-whole-cells-systems-development-reaction-engineer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em.isibrno.cz" TargetMode="External"/><Relationship Id="rId11" Type="http://schemas.openxmlformats.org/officeDocument/2006/relationships/hyperlink" Target="https://asep.lib.cas.cz/arl-cav/cs/detail-cav_un_epca-0481790-Polyelectrolyte-Complex-Beads-by-Novel-TwoStep-Process-for-Improved-Performance-of-Viable-WholeCel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asep.lib.cas.cz/arl-cav/cs/detail-cav_un_epca-0481117-Progress-in-emerging-techniques-for-characterization-of-immobilized-viable-wholecell-biocatalyst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sep.lib.cas.cz/arl-cav/cs/detail-cav_un_epca-0446563-Biooxidation-of-2phenylethanol-to-phenylacetic-acid-by-wholecell-Gluconobacter-oxydans-biocatalyst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836</Words>
  <Characters>4938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Kastnerová | JIC</dc:creator>
  <cp:lastModifiedBy>Růžičková Markéta</cp:lastModifiedBy>
  <cp:revision>5</cp:revision>
  <dcterms:created xsi:type="dcterms:W3CDTF">2020-06-26T05:10:00Z</dcterms:created>
  <dcterms:modified xsi:type="dcterms:W3CDTF">2020-06-26T05:40:00Z</dcterms:modified>
</cp:coreProperties>
</file>